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BC0A66" w14:textId="330943C6" w:rsidR="008E11D6" w:rsidRDefault="008E11D6" w:rsidP="008E11D6">
      <w:pPr>
        <w:spacing w:after="0" w:line="240" w:lineRule="auto"/>
        <w:jc w:val="center"/>
        <w:rPr>
          <w:b/>
          <w:sz w:val="24"/>
        </w:rPr>
      </w:pPr>
      <w:r>
        <w:rPr>
          <w:b/>
          <w:sz w:val="24"/>
        </w:rPr>
        <w:t>PROJECT BRIEF</w:t>
      </w:r>
      <w:r w:rsidR="004A6010">
        <w:rPr>
          <w:b/>
          <w:sz w:val="24"/>
        </w:rPr>
        <w:t xml:space="preserve"> (PPA) </w:t>
      </w:r>
    </w:p>
    <w:p w14:paraId="751F0A60" w14:textId="77777777" w:rsidR="008E11D6" w:rsidRDefault="008E11D6" w:rsidP="008E11D6">
      <w:pPr>
        <w:spacing w:after="0" w:line="240" w:lineRule="auto"/>
        <w:rPr>
          <w:b/>
          <w:sz w:val="24"/>
        </w:rPr>
      </w:pPr>
    </w:p>
    <w:p w14:paraId="75C1A281" w14:textId="1C97CC89" w:rsidR="008E11D6" w:rsidRDefault="008E11D6" w:rsidP="008E11D6">
      <w:pPr>
        <w:spacing w:after="0" w:line="240" w:lineRule="auto"/>
        <w:rPr>
          <w:b/>
          <w:sz w:val="24"/>
        </w:rPr>
      </w:pPr>
      <w:r>
        <w:rPr>
          <w:b/>
          <w:sz w:val="24"/>
        </w:rPr>
        <w:t>Project Title</w:t>
      </w:r>
      <w:r>
        <w:rPr>
          <w:b/>
          <w:sz w:val="24"/>
        </w:rPr>
        <w:tab/>
      </w:r>
      <w:r>
        <w:rPr>
          <w:b/>
          <w:sz w:val="24"/>
        </w:rPr>
        <w:tab/>
      </w:r>
      <w:r>
        <w:rPr>
          <w:b/>
          <w:sz w:val="24"/>
        </w:rPr>
        <w:tab/>
        <w:t xml:space="preserve">: </w:t>
      </w:r>
      <w:r>
        <w:rPr>
          <w:b/>
          <w:sz w:val="24"/>
        </w:rPr>
        <w:tab/>
        <w:t>First 1000 Days Program</w:t>
      </w:r>
    </w:p>
    <w:p w14:paraId="20842D92" w14:textId="77777777" w:rsidR="008E11D6" w:rsidRDefault="008E11D6" w:rsidP="008E11D6">
      <w:pPr>
        <w:spacing w:after="0" w:line="240" w:lineRule="auto"/>
        <w:ind w:left="2880" w:firstLine="720"/>
        <w:rPr>
          <w:b/>
        </w:rPr>
      </w:pPr>
    </w:p>
    <w:p w14:paraId="09D4F383" w14:textId="77777777" w:rsidR="008E11D6" w:rsidRDefault="008E11D6" w:rsidP="008E11D6">
      <w:pPr>
        <w:spacing w:after="0" w:line="240" w:lineRule="auto"/>
        <w:rPr>
          <w:sz w:val="24"/>
          <w:szCs w:val="24"/>
        </w:rPr>
      </w:pPr>
      <w:r>
        <w:rPr>
          <w:sz w:val="24"/>
          <w:szCs w:val="24"/>
        </w:rPr>
        <w:t>Location</w:t>
      </w:r>
      <w:r>
        <w:rPr>
          <w:sz w:val="24"/>
          <w:szCs w:val="24"/>
        </w:rPr>
        <w:tab/>
      </w:r>
      <w:r>
        <w:rPr>
          <w:sz w:val="24"/>
          <w:szCs w:val="24"/>
        </w:rPr>
        <w:tab/>
      </w:r>
      <w:r>
        <w:rPr>
          <w:sz w:val="24"/>
          <w:szCs w:val="24"/>
        </w:rPr>
        <w:tab/>
        <w:t>:</w:t>
      </w:r>
      <w:r>
        <w:rPr>
          <w:sz w:val="24"/>
          <w:szCs w:val="24"/>
        </w:rPr>
        <w:tab/>
        <w:t>Municipal/City-wide</w:t>
      </w:r>
    </w:p>
    <w:p w14:paraId="498EA847" w14:textId="77777777" w:rsidR="008E11D6" w:rsidRDefault="008E11D6" w:rsidP="008E11D6">
      <w:pPr>
        <w:spacing w:after="0" w:line="240" w:lineRule="auto"/>
        <w:rPr>
          <w:sz w:val="24"/>
          <w:szCs w:val="24"/>
        </w:rPr>
      </w:pPr>
    </w:p>
    <w:p w14:paraId="00DA94C6" w14:textId="77777777" w:rsidR="008E11D6" w:rsidRDefault="008E11D6" w:rsidP="008E11D6">
      <w:pPr>
        <w:spacing w:after="0" w:line="240" w:lineRule="auto"/>
        <w:rPr>
          <w:sz w:val="24"/>
          <w:szCs w:val="24"/>
        </w:rPr>
      </w:pPr>
      <w:r>
        <w:rPr>
          <w:sz w:val="24"/>
          <w:szCs w:val="24"/>
        </w:rPr>
        <w:t>Implementing Agency</w:t>
      </w:r>
      <w:r>
        <w:rPr>
          <w:sz w:val="24"/>
          <w:szCs w:val="24"/>
        </w:rPr>
        <w:tab/>
      </w:r>
      <w:r>
        <w:rPr>
          <w:sz w:val="24"/>
          <w:szCs w:val="24"/>
        </w:rPr>
        <w:tab/>
        <w:t>:</w:t>
      </w:r>
      <w:r>
        <w:rPr>
          <w:sz w:val="24"/>
          <w:szCs w:val="24"/>
        </w:rPr>
        <w:tab/>
        <w:t>Municipal/City Health Office</w:t>
      </w:r>
    </w:p>
    <w:p w14:paraId="5C8A0F66" w14:textId="77777777" w:rsidR="008E11D6" w:rsidRDefault="008E11D6" w:rsidP="008E11D6">
      <w:pPr>
        <w:spacing w:after="0" w:line="240" w:lineRule="auto"/>
        <w:rPr>
          <w:sz w:val="24"/>
          <w:szCs w:val="24"/>
        </w:rPr>
      </w:pPr>
    </w:p>
    <w:p w14:paraId="377DA0FC" w14:textId="77777777" w:rsidR="008E11D6" w:rsidRDefault="008E11D6" w:rsidP="008E11D6">
      <w:pPr>
        <w:spacing w:after="0" w:line="240" w:lineRule="auto"/>
        <w:rPr>
          <w:sz w:val="24"/>
          <w:szCs w:val="24"/>
        </w:rPr>
      </w:pPr>
      <w:r>
        <w:rPr>
          <w:sz w:val="24"/>
          <w:szCs w:val="24"/>
        </w:rPr>
        <w:t>Start Date and Duration</w:t>
      </w:r>
      <w:r>
        <w:rPr>
          <w:sz w:val="24"/>
          <w:szCs w:val="24"/>
        </w:rPr>
        <w:tab/>
        <w:t xml:space="preserve">: </w:t>
      </w:r>
      <w:r>
        <w:rPr>
          <w:sz w:val="24"/>
          <w:szCs w:val="24"/>
        </w:rPr>
        <w:tab/>
        <w:t>Jan 2020 to December 2022</w:t>
      </w:r>
    </w:p>
    <w:p w14:paraId="6995BC2F" w14:textId="77777777" w:rsidR="008E11D6" w:rsidRDefault="008E11D6" w:rsidP="008E11D6">
      <w:pPr>
        <w:spacing w:after="0" w:line="240" w:lineRule="auto"/>
        <w:rPr>
          <w:sz w:val="24"/>
          <w:szCs w:val="24"/>
        </w:rPr>
      </w:pPr>
    </w:p>
    <w:p w14:paraId="306152B5" w14:textId="77777777" w:rsidR="008E11D6" w:rsidRDefault="008E11D6" w:rsidP="008E11D6">
      <w:pPr>
        <w:spacing w:after="0" w:line="240" w:lineRule="auto"/>
        <w:rPr>
          <w:sz w:val="24"/>
          <w:szCs w:val="24"/>
        </w:rPr>
      </w:pPr>
      <w:r>
        <w:rPr>
          <w:sz w:val="24"/>
          <w:szCs w:val="24"/>
        </w:rPr>
        <w:t>Program Cost</w:t>
      </w:r>
      <w:r>
        <w:rPr>
          <w:sz w:val="24"/>
          <w:szCs w:val="24"/>
        </w:rPr>
        <w:tab/>
      </w:r>
      <w:r>
        <w:rPr>
          <w:sz w:val="24"/>
          <w:szCs w:val="24"/>
        </w:rPr>
        <w:tab/>
      </w:r>
      <w:r>
        <w:rPr>
          <w:sz w:val="24"/>
          <w:szCs w:val="24"/>
        </w:rPr>
        <w:tab/>
        <w:t>:</w:t>
      </w:r>
      <w:r>
        <w:rPr>
          <w:sz w:val="24"/>
          <w:szCs w:val="24"/>
        </w:rPr>
        <w:tab/>
      </w:r>
      <w:r>
        <w:rPr>
          <w:strike/>
          <w:sz w:val="24"/>
          <w:szCs w:val="24"/>
        </w:rPr>
        <w:t>P</w:t>
      </w:r>
    </w:p>
    <w:p w14:paraId="20AEB85B" w14:textId="77777777" w:rsidR="008E11D6" w:rsidRDefault="008E11D6" w:rsidP="008E11D6">
      <w:pPr>
        <w:rPr>
          <w:b/>
        </w:rPr>
      </w:pPr>
      <w:r>
        <w:rPr>
          <w:b/>
        </w:rPr>
        <w:t>___________________________________________________________________________________</w:t>
      </w:r>
    </w:p>
    <w:p w14:paraId="4CC867DA" w14:textId="77777777" w:rsidR="003F5778" w:rsidRDefault="003F5778" w:rsidP="008E11D6">
      <w:pPr>
        <w:rPr>
          <w:b/>
        </w:rPr>
      </w:pPr>
    </w:p>
    <w:p w14:paraId="69E3434A" w14:textId="10B36222" w:rsidR="008E11D6" w:rsidRPr="00CE5718" w:rsidRDefault="008E11D6" w:rsidP="008E11D6">
      <w:pPr>
        <w:rPr>
          <w:b/>
          <w:sz w:val="24"/>
          <w:szCs w:val="24"/>
        </w:rPr>
      </w:pPr>
      <w:r w:rsidRPr="00CE5718">
        <w:rPr>
          <w:b/>
          <w:sz w:val="24"/>
          <w:szCs w:val="24"/>
        </w:rPr>
        <w:t>I.</w:t>
      </w:r>
      <w:r w:rsidRPr="00CE5718">
        <w:rPr>
          <w:b/>
          <w:sz w:val="24"/>
          <w:szCs w:val="24"/>
        </w:rPr>
        <w:tab/>
        <w:t>Rationale</w:t>
      </w:r>
    </w:p>
    <w:p w14:paraId="4E994B9E" w14:textId="77777777" w:rsidR="008E11D6" w:rsidRDefault="008E11D6" w:rsidP="008E11D6">
      <w:pPr>
        <w:spacing w:after="0" w:line="240" w:lineRule="auto"/>
        <w:rPr>
          <w:sz w:val="24"/>
          <w:szCs w:val="24"/>
        </w:rPr>
      </w:pPr>
    </w:p>
    <w:p w14:paraId="69F6CF27" w14:textId="77777777" w:rsidR="008E11D6" w:rsidRDefault="008E11D6" w:rsidP="008E11D6">
      <w:pPr>
        <w:spacing w:after="0" w:line="240" w:lineRule="auto"/>
        <w:jc w:val="both"/>
        <w:rPr>
          <w:sz w:val="24"/>
          <w:szCs w:val="24"/>
        </w:rPr>
      </w:pPr>
      <w:r>
        <w:rPr>
          <w:sz w:val="24"/>
          <w:szCs w:val="24"/>
        </w:rPr>
        <w:t xml:space="preserve">The Philippines recognizes the alarming state of malnutrition in the country.  The 2015 Updating of the National Nutrition Survey revealed that stunting stood at 33.4% affecting 4.6 million under-five years old; wasting among the same age group was estimated at 7.1% equivalent to about 1 million children while overweight and obesity for children was reported to be about 3.8% equivalent to 0.5 million children under-five years old. In recognition of this alarming state of malnutrition, national plans and legislations such as the Philippine Development Plan, Philippine Plan of Action for Nutrition including its 17 Regional Plans of Action for Nutrition, Republic Act 11148: </w:t>
      </w:r>
      <w:r w:rsidRPr="005A4ED7">
        <w:rPr>
          <w:i/>
          <w:sz w:val="24"/>
          <w:szCs w:val="24"/>
        </w:rPr>
        <w:t>“Kalusugan at Nutrisyon ng Mag-Nanay Act”</w:t>
      </w:r>
      <w:r>
        <w:rPr>
          <w:sz w:val="24"/>
          <w:szCs w:val="24"/>
        </w:rPr>
        <w:t xml:space="preserve"> and Republic Act 11223: </w:t>
      </w:r>
      <w:r w:rsidRPr="005A4ED7">
        <w:rPr>
          <w:i/>
          <w:sz w:val="24"/>
          <w:szCs w:val="24"/>
        </w:rPr>
        <w:t>“Kalusugan Pangkalahatan (KP) Act”</w:t>
      </w:r>
      <w:r>
        <w:rPr>
          <w:sz w:val="24"/>
          <w:szCs w:val="24"/>
        </w:rPr>
        <w:t xml:space="preserve"> declare as a national policy the importance of investing in nutrition and the need for all sectors at all levels and local governments to work together in addressing all forms of malnutrition in the country, particularly stunting during the first 1,000 days of life.  </w:t>
      </w:r>
    </w:p>
    <w:p w14:paraId="3C75F471" w14:textId="77777777" w:rsidR="008E11D6" w:rsidRDefault="008E11D6" w:rsidP="008E11D6">
      <w:pPr>
        <w:spacing w:after="0" w:line="240" w:lineRule="auto"/>
        <w:jc w:val="both"/>
        <w:rPr>
          <w:sz w:val="24"/>
          <w:szCs w:val="24"/>
        </w:rPr>
      </w:pPr>
    </w:p>
    <w:p w14:paraId="3A333DCD" w14:textId="1960C012" w:rsidR="004A6010" w:rsidRPr="003F5778" w:rsidRDefault="008E11D6" w:rsidP="003F5778">
      <w:pPr>
        <w:jc w:val="both"/>
        <w:rPr>
          <w:sz w:val="24"/>
          <w:szCs w:val="24"/>
        </w:rPr>
      </w:pPr>
      <w:r w:rsidRPr="003F5778">
        <w:rPr>
          <w:sz w:val="24"/>
          <w:szCs w:val="24"/>
        </w:rPr>
        <w:t xml:space="preserve">The first 1,000 days of life refer to the period of pregnancy (270 days) which starts from conception up to the first two years of a child’s life (730 days).  This is the period during which key health, nutrition, early education and related services should be delivered to prevent stunting and ensure the optimum physical and mental development of the child. </w:t>
      </w:r>
      <w:r w:rsidR="004A6010" w:rsidRPr="003F5778">
        <w:rPr>
          <w:sz w:val="24"/>
          <w:szCs w:val="24"/>
        </w:rPr>
        <w:t>At the minimu</w:t>
      </w:r>
      <w:r w:rsidR="003F5778" w:rsidRPr="003F5778">
        <w:rPr>
          <w:sz w:val="24"/>
          <w:szCs w:val="24"/>
        </w:rPr>
        <w:t>m,</w:t>
      </w:r>
      <w:r w:rsidR="004A6010" w:rsidRPr="003F5778">
        <w:rPr>
          <w:sz w:val="24"/>
          <w:szCs w:val="24"/>
        </w:rPr>
        <w:t xml:space="preserve"> </w:t>
      </w:r>
      <w:r w:rsidR="003F5778">
        <w:rPr>
          <w:sz w:val="24"/>
          <w:szCs w:val="24"/>
        </w:rPr>
        <w:t xml:space="preserve">the </w:t>
      </w:r>
      <w:r w:rsidR="004A6010" w:rsidRPr="003F5778">
        <w:rPr>
          <w:sz w:val="24"/>
          <w:szCs w:val="24"/>
        </w:rPr>
        <w:t xml:space="preserve">reduction of stunting by 20 percent requires the implementation of six critical interventions at 90% coverage. These six critical interventions during the first 1000 days are as follows: </w:t>
      </w:r>
    </w:p>
    <w:p w14:paraId="6260834E" w14:textId="7596E00A" w:rsidR="004A6010" w:rsidRDefault="003F5778" w:rsidP="003F5778">
      <w:pPr>
        <w:spacing w:after="0"/>
        <w:jc w:val="center"/>
        <w:rPr>
          <w:sz w:val="24"/>
          <w:szCs w:val="24"/>
        </w:rPr>
      </w:pPr>
      <w:r>
        <w:rPr>
          <w:noProof/>
        </w:rPr>
        <w:lastRenderedPageBreak/>
        <w:drawing>
          <wp:inline distT="0" distB="0" distL="0" distR="0" wp14:anchorId="5415C37F" wp14:editId="11A35A51">
            <wp:extent cx="4335305" cy="2733188"/>
            <wp:effectExtent l="19050" t="19050" r="27305" b="1016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75038" cy="2758237"/>
                    </a:xfrm>
                    <a:prstGeom prst="rect">
                      <a:avLst/>
                    </a:prstGeom>
                    <a:ln>
                      <a:solidFill>
                        <a:schemeClr val="tx1"/>
                      </a:solidFill>
                    </a:ln>
                  </pic:spPr>
                </pic:pic>
              </a:graphicData>
            </a:graphic>
          </wp:inline>
        </w:drawing>
      </w:r>
    </w:p>
    <w:p w14:paraId="381DC742" w14:textId="21A85F55" w:rsidR="003F5778" w:rsidRDefault="003F5778" w:rsidP="003F5778">
      <w:pPr>
        <w:jc w:val="center"/>
        <w:rPr>
          <w:sz w:val="24"/>
          <w:szCs w:val="24"/>
        </w:rPr>
      </w:pPr>
      <w:r w:rsidRPr="003F5778">
        <w:rPr>
          <w:b/>
          <w:sz w:val="24"/>
          <w:szCs w:val="24"/>
        </w:rPr>
        <w:t>Figure 1.</w:t>
      </w:r>
      <w:r>
        <w:rPr>
          <w:sz w:val="24"/>
          <w:szCs w:val="24"/>
        </w:rPr>
        <w:t xml:space="preserve"> Six critical interventions in the First 1000 Days of life (Bhutta, 2013)</w:t>
      </w:r>
    </w:p>
    <w:p w14:paraId="53E26895" w14:textId="0916A2F2" w:rsidR="004A6010" w:rsidRDefault="00067A5C" w:rsidP="003F5778">
      <w:pPr>
        <w:jc w:val="both"/>
        <w:rPr>
          <w:sz w:val="24"/>
          <w:szCs w:val="24"/>
        </w:rPr>
      </w:pPr>
      <w:r>
        <w:rPr>
          <w:sz w:val="24"/>
          <w:szCs w:val="24"/>
        </w:rPr>
        <w:t>The first 1,000 days</w:t>
      </w:r>
      <w:r w:rsidR="008E11D6">
        <w:rPr>
          <w:sz w:val="24"/>
          <w:szCs w:val="24"/>
        </w:rPr>
        <w:t xml:space="preserve"> is also the period during which poor nutrition can have irreversible effects on the physical and mental development of the child, consequences of which are felt way into adulthood.</w:t>
      </w:r>
      <w:r w:rsidR="003F5778">
        <w:rPr>
          <w:sz w:val="24"/>
          <w:szCs w:val="24"/>
        </w:rPr>
        <w:t xml:space="preserve"> </w:t>
      </w:r>
      <w:r w:rsidR="00CE5718">
        <w:rPr>
          <w:sz w:val="24"/>
          <w:szCs w:val="24"/>
        </w:rPr>
        <w:t>S</w:t>
      </w:r>
      <w:r w:rsidR="003F5778">
        <w:rPr>
          <w:sz w:val="24"/>
          <w:szCs w:val="24"/>
        </w:rPr>
        <w:t>tudies show a 40% reduction in the brain mass of a stunted child compared to</w:t>
      </w:r>
      <w:r>
        <w:rPr>
          <w:sz w:val="24"/>
          <w:szCs w:val="24"/>
        </w:rPr>
        <w:t xml:space="preserve"> their</w:t>
      </w:r>
      <w:r w:rsidR="003F5778">
        <w:rPr>
          <w:sz w:val="24"/>
          <w:szCs w:val="24"/>
        </w:rPr>
        <w:t xml:space="preserve"> non-stunted counterparts. This reduction takes place in the temporal lobe, the part of the brain which is responsible for perception</w:t>
      </w:r>
      <w:r>
        <w:rPr>
          <w:sz w:val="24"/>
          <w:szCs w:val="24"/>
        </w:rPr>
        <w:t xml:space="preserve">, </w:t>
      </w:r>
      <w:r w:rsidR="003F5778">
        <w:rPr>
          <w:sz w:val="24"/>
          <w:szCs w:val="24"/>
        </w:rPr>
        <w:t>comprehension, memory, and language. This negative impact on the brain takes a toll on the child’s ability to learn in school and</w:t>
      </w:r>
      <w:r>
        <w:rPr>
          <w:sz w:val="24"/>
          <w:szCs w:val="24"/>
        </w:rPr>
        <w:t xml:space="preserve"> consequently </w:t>
      </w:r>
      <w:r w:rsidR="003F5778">
        <w:rPr>
          <w:sz w:val="24"/>
          <w:szCs w:val="24"/>
        </w:rPr>
        <w:t>has an effect later in life.</w:t>
      </w:r>
    </w:p>
    <w:p w14:paraId="4475E120" w14:textId="1E05E8FD" w:rsidR="00BD367C" w:rsidRDefault="00BD367C" w:rsidP="008E5022">
      <w:pPr>
        <w:spacing w:after="0"/>
        <w:jc w:val="right"/>
        <w:rPr>
          <w:sz w:val="24"/>
          <w:szCs w:val="24"/>
        </w:rPr>
      </w:pPr>
      <w:r>
        <w:rPr>
          <w:noProof/>
        </w:rPr>
        <w:drawing>
          <wp:inline distT="0" distB="0" distL="0" distR="0" wp14:anchorId="4CCA17A7" wp14:editId="1640285F">
            <wp:extent cx="2647810" cy="2035687"/>
            <wp:effectExtent l="0" t="0" r="63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42400"/>
                    <a:stretch/>
                  </pic:blipFill>
                  <pic:spPr bwMode="auto">
                    <a:xfrm>
                      <a:off x="0" y="0"/>
                      <a:ext cx="2671409" cy="2053831"/>
                    </a:xfrm>
                    <a:prstGeom prst="rect">
                      <a:avLst/>
                    </a:prstGeom>
                    <a:ln w="9525" cap="flat" cmpd="sng" algn="ctr">
                      <a:no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r>
        <w:rPr>
          <w:noProof/>
        </w:rPr>
        <w:drawing>
          <wp:inline distT="0" distB="0" distL="0" distR="0" wp14:anchorId="1778ED0B" wp14:editId="4BA89917">
            <wp:extent cx="2943225" cy="2069531"/>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47719" cy="2072691"/>
                    </a:xfrm>
                    <a:prstGeom prst="rect">
                      <a:avLst/>
                    </a:prstGeom>
                  </pic:spPr>
                </pic:pic>
              </a:graphicData>
            </a:graphic>
          </wp:inline>
        </w:drawing>
      </w:r>
    </w:p>
    <w:p w14:paraId="708313D2" w14:textId="5EC5FB07" w:rsidR="00BD367C" w:rsidRDefault="00BD367C" w:rsidP="00BD367C">
      <w:pPr>
        <w:jc w:val="center"/>
        <w:rPr>
          <w:sz w:val="24"/>
          <w:szCs w:val="24"/>
        </w:rPr>
      </w:pPr>
      <w:r w:rsidRPr="00BD367C">
        <w:rPr>
          <w:b/>
          <w:sz w:val="24"/>
          <w:szCs w:val="24"/>
        </w:rPr>
        <w:t>Figure 2</w:t>
      </w:r>
      <w:r>
        <w:rPr>
          <w:sz w:val="24"/>
          <w:szCs w:val="24"/>
        </w:rPr>
        <w:t xml:space="preserve">. Effect of stunting to the brain of a child compared to non-stunted counterparts and </w:t>
      </w:r>
      <w:r w:rsidR="008E5022">
        <w:rPr>
          <w:sz w:val="24"/>
          <w:szCs w:val="24"/>
        </w:rPr>
        <w:t>the temporal lobe, the affected part of the brain</w:t>
      </w:r>
    </w:p>
    <w:p w14:paraId="142F74C3" w14:textId="2FD2F0E0" w:rsidR="008E11D6" w:rsidRDefault="008E11D6" w:rsidP="003F5778">
      <w:pPr>
        <w:jc w:val="both"/>
        <w:rPr>
          <w:rFonts w:ascii="Calibri" w:eastAsia="Times New Roman" w:hAnsi="Calibri" w:cs="Calibri"/>
          <w:sz w:val="24"/>
          <w:lang w:eastAsia="en-PH"/>
        </w:rPr>
      </w:pPr>
      <w:r>
        <w:rPr>
          <w:rFonts w:ascii="Calibri" w:eastAsia="Times New Roman" w:hAnsi="Calibri" w:cs="Calibri"/>
          <w:sz w:val="24"/>
          <w:lang w:eastAsia="en-PH"/>
        </w:rPr>
        <w:t xml:space="preserve">The cost of malnutrition is high in terms of child mortality and losses to economy and productivity. About 45 percent of under-five mortality is attributable to malnutrition and estimates of the cost of maintaining the current level of program coverage and the current nutritional state is estimated at USD 4.5 billion annually.  In addition, global evidences show that compared to stunted children, children who get the right nutrition in their first 1,000 days: </w:t>
      </w:r>
    </w:p>
    <w:p w14:paraId="565A0653" w14:textId="0C140593" w:rsidR="008E11D6" w:rsidRDefault="00BD367C" w:rsidP="00BD367C">
      <w:pPr>
        <w:spacing w:after="0" w:line="240" w:lineRule="auto"/>
        <w:jc w:val="center"/>
        <w:rPr>
          <w:sz w:val="28"/>
          <w:szCs w:val="24"/>
        </w:rPr>
      </w:pPr>
      <w:r>
        <w:rPr>
          <w:noProof/>
        </w:rPr>
        <w:lastRenderedPageBreak/>
        <w:drawing>
          <wp:inline distT="0" distB="0" distL="0" distR="0" wp14:anchorId="394AF95F" wp14:editId="65A94A88">
            <wp:extent cx="3971925" cy="2974700"/>
            <wp:effectExtent l="19050" t="19050" r="9525" b="165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80879" cy="2981406"/>
                    </a:xfrm>
                    <a:prstGeom prst="rect">
                      <a:avLst/>
                    </a:prstGeom>
                    <a:ln>
                      <a:solidFill>
                        <a:schemeClr val="tx1"/>
                      </a:solidFill>
                    </a:ln>
                  </pic:spPr>
                </pic:pic>
              </a:graphicData>
            </a:graphic>
          </wp:inline>
        </w:drawing>
      </w:r>
    </w:p>
    <w:p w14:paraId="410F8165" w14:textId="77777777" w:rsidR="00BD367C" w:rsidRDefault="00BD367C" w:rsidP="00BD367C">
      <w:pPr>
        <w:spacing w:after="0" w:line="240" w:lineRule="auto"/>
        <w:jc w:val="center"/>
        <w:rPr>
          <w:sz w:val="24"/>
          <w:szCs w:val="24"/>
        </w:rPr>
      </w:pPr>
      <w:r w:rsidRPr="00BD367C">
        <w:rPr>
          <w:b/>
          <w:sz w:val="24"/>
          <w:szCs w:val="24"/>
        </w:rPr>
        <w:t>Figure 3.</w:t>
      </w:r>
      <w:r>
        <w:rPr>
          <w:sz w:val="24"/>
          <w:szCs w:val="24"/>
        </w:rPr>
        <w:t xml:space="preserve"> Positive impact of proper nutrition in the first 1000 days to the </w:t>
      </w:r>
    </w:p>
    <w:p w14:paraId="77269B76" w14:textId="610ED43C" w:rsidR="00BD367C" w:rsidRDefault="00BD367C" w:rsidP="00BD367C">
      <w:pPr>
        <w:spacing w:after="0" w:line="240" w:lineRule="auto"/>
        <w:jc w:val="center"/>
        <w:rPr>
          <w:sz w:val="24"/>
          <w:szCs w:val="24"/>
        </w:rPr>
      </w:pPr>
      <w:r>
        <w:rPr>
          <w:sz w:val="24"/>
          <w:szCs w:val="24"/>
        </w:rPr>
        <w:t>overall health and development of a child</w:t>
      </w:r>
    </w:p>
    <w:p w14:paraId="5CCE1413" w14:textId="77777777" w:rsidR="00BD367C" w:rsidRPr="00BD367C" w:rsidRDefault="00BD367C" w:rsidP="00BD367C">
      <w:pPr>
        <w:spacing w:after="0" w:line="240" w:lineRule="auto"/>
        <w:jc w:val="center"/>
        <w:rPr>
          <w:sz w:val="24"/>
          <w:szCs w:val="24"/>
        </w:rPr>
      </w:pPr>
    </w:p>
    <w:p w14:paraId="17836B15" w14:textId="249031BA" w:rsidR="004A6010" w:rsidRDefault="008E11D6" w:rsidP="008E11D6">
      <w:pPr>
        <w:spacing w:after="0" w:line="240" w:lineRule="auto"/>
        <w:jc w:val="both"/>
        <w:rPr>
          <w:sz w:val="24"/>
          <w:szCs w:val="24"/>
        </w:rPr>
      </w:pPr>
      <w:r>
        <w:rPr>
          <w:sz w:val="24"/>
          <w:szCs w:val="24"/>
        </w:rPr>
        <w:t xml:space="preserve">To ensure achievement of planned outcomes the Philippine Plan of Action for Nutrition (PPAN) 2017-2022 identified focus provinces which have the highest prevalence of stunting of children under five years old to be prioritized for nutrition program management. Based on the same survey, the stunting rate of </w:t>
      </w:r>
      <w:r w:rsidRPr="00CE5718">
        <w:rPr>
          <w:color w:val="FF0000"/>
          <w:sz w:val="24"/>
          <w:szCs w:val="24"/>
        </w:rPr>
        <w:t xml:space="preserve">Zamboanga del Norte </w:t>
      </w:r>
      <w:r>
        <w:rPr>
          <w:sz w:val="24"/>
          <w:szCs w:val="24"/>
        </w:rPr>
        <w:t xml:space="preserve">is at </w:t>
      </w:r>
      <w:r w:rsidRPr="00CE5718">
        <w:rPr>
          <w:color w:val="FF0000"/>
          <w:sz w:val="24"/>
          <w:szCs w:val="24"/>
        </w:rPr>
        <w:t xml:space="preserve">41.4%. </w:t>
      </w:r>
      <w:r>
        <w:rPr>
          <w:sz w:val="24"/>
          <w:szCs w:val="24"/>
        </w:rPr>
        <w:t xml:space="preserve">This is significantly higher than the national and regional averages </w:t>
      </w:r>
      <w:r w:rsidRPr="00CE5718">
        <w:rPr>
          <w:color w:val="FF0000"/>
          <w:sz w:val="24"/>
          <w:szCs w:val="24"/>
        </w:rPr>
        <w:t xml:space="preserve">(38%) </w:t>
      </w:r>
      <w:r>
        <w:rPr>
          <w:sz w:val="24"/>
          <w:szCs w:val="24"/>
        </w:rPr>
        <w:t xml:space="preserve">affecting </w:t>
      </w:r>
      <w:r w:rsidR="00D80877">
        <w:rPr>
          <w:sz w:val="24"/>
          <w:szCs w:val="24"/>
        </w:rPr>
        <w:t xml:space="preserve">estimated </w:t>
      </w:r>
      <w:r w:rsidR="00D80877" w:rsidRPr="00CE5718">
        <w:rPr>
          <w:color w:val="FF0000"/>
          <w:sz w:val="24"/>
          <w:szCs w:val="24"/>
        </w:rPr>
        <w:t xml:space="preserve">56,526 </w:t>
      </w:r>
      <w:r w:rsidR="00D80877">
        <w:rPr>
          <w:sz w:val="24"/>
          <w:szCs w:val="24"/>
        </w:rPr>
        <w:t>children under-five years</w:t>
      </w:r>
      <w:r>
        <w:rPr>
          <w:sz w:val="24"/>
          <w:szCs w:val="24"/>
        </w:rPr>
        <w:t xml:space="preserve"> old.  </w:t>
      </w:r>
      <w:r w:rsidRPr="00CE5718">
        <w:rPr>
          <w:color w:val="FF0000"/>
          <w:sz w:val="24"/>
          <w:szCs w:val="24"/>
        </w:rPr>
        <w:t xml:space="preserve">Zamboanga del Norte </w:t>
      </w:r>
      <w:r>
        <w:rPr>
          <w:sz w:val="24"/>
          <w:szCs w:val="24"/>
        </w:rPr>
        <w:t xml:space="preserve">tops the provinces in </w:t>
      </w:r>
      <w:r w:rsidRPr="00CE5718">
        <w:rPr>
          <w:color w:val="FF0000"/>
          <w:sz w:val="24"/>
          <w:szCs w:val="24"/>
        </w:rPr>
        <w:t xml:space="preserve">Zamboanga Peninsula </w:t>
      </w:r>
      <w:r>
        <w:rPr>
          <w:sz w:val="24"/>
          <w:szCs w:val="24"/>
        </w:rPr>
        <w:t xml:space="preserve">with the highest stunting prevalence.  This lists </w:t>
      </w:r>
      <w:r w:rsidRPr="00CE5718">
        <w:rPr>
          <w:color w:val="FF0000"/>
          <w:sz w:val="24"/>
          <w:szCs w:val="24"/>
        </w:rPr>
        <w:t xml:space="preserve">Zamboanga del Norte </w:t>
      </w:r>
      <w:r>
        <w:rPr>
          <w:sz w:val="24"/>
          <w:szCs w:val="24"/>
        </w:rPr>
        <w:t>as one of the PPAN focus provinces.  As a municipality/city of the province, ___</w:t>
      </w:r>
      <w:r w:rsidR="000E04A5">
        <w:rPr>
          <w:sz w:val="24"/>
          <w:szCs w:val="24"/>
        </w:rPr>
        <w:t>__</w:t>
      </w:r>
      <w:bookmarkStart w:id="0" w:name="_GoBack"/>
      <w:bookmarkEnd w:id="0"/>
      <w:r>
        <w:rPr>
          <w:sz w:val="24"/>
          <w:szCs w:val="24"/>
        </w:rPr>
        <w:t xml:space="preserve">______ </w:t>
      </w:r>
      <w:r w:rsidR="00E90B3F">
        <w:rPr>
          <w:sz w:val="24"/>
          <w:szCs w:val="24"/>
        </w:rPr>
        <w:t xml:space="preserve">also </w:t>
      </w:r>
      <w:r>
        <w:rPr>
          <w:sz w:val="24"/>
          <w:szCs w:val="24"/>
        </w:rPr>
        <w:t xml:space="preserve">mirrors the nutrition situation </w:t>
      </w:r>
      <w:r w:rsidR="00E90B3F">
        <w:rPr>
          <w:sz w:val="24"/>
          <w:szCs w:val="24"/>
        </w:rPr>
        <w:t xml:space="preserve">and will contribute to the overall progress </w:t>
      </w:r>
      <w:r>
        <w:rPr>
          <w:sz w:val="24"/>
          <w:szCs w:val="24"/>
        </w:rPr>
        <w:t>of the province</w:t>
      </w:r>
      <w:r w:rsidR="00E90B3F">
        <w:rPr>
          <w:sz w:val="24"/>
          <w:szCs w:val="24"/>
        </w:rPr>
        <w:t xml:space="preserve"> in achieving nutrition outcomes.</w:t>
      </w:r>
    </w:p>
    <w:p w14:paraId="711E13C5" w14:textId="77777777" w:rsidR="008E11D6" w:rsidRDefault="008E11D6" w:rsidP="008E11D6">
      <w:pPr>
        <w:spacing w:after="0" w:line="240" w:lineRule="auto"/>
        <w:jc w:val="both"/>
        <w:rPr>
          <w:sz w:val="24"/>
          <w:szCs w:val="24"/>
        </w:rPr>
      </w:pPr>
    </w:p>
    <w:p w14:paraId="1A292282" w14:textId="77777777" w:rsidR="003E4E51" w:rsidRDefault="008E11D6" w:rsidP="008E11D6">
      <w:pPr>
        <w:spacing w:after="0" w:line="240" w:lineRule="auto"/>
        <w:jc w:val="both"/>
        <w:rPr>
          <w:rFonts w:cstheme="minorHAnsi"/>
          <w:sz w:val="24"/>
          <w:szCs w:val="24"/>
        </w:rPr>
      </w:pPr>
      <w:r>
        <w:rPr>
          <w:sz w:val="24"/>
          <w:szCs w:val="24"/>
        </w:rPr>
        <w:t xml:space="preserve">Addressing stunting during the first 1,000 days period in the municipality/city will have significant positive impact on health, education, improved human capital, and increased economic productivity.  </w:t>
      </w:r>
      <w:r w:rsidR="00704401" w:rsidRPr="00FB79B5">
        <w:rPr>
          <w:rFonts w:cstheme="minorHAnsi"/>
          <w:sz w:val="24"/>
          <w:szCs w:val="24"/>
        </w:rPr>
        <w:t xml:space="preserve">The establishment of the </w:t>
      </w:r>
      <w:r w:rsidR="00704401">
        <w:rPr>
          <w:sz w:val="24"/>
          <w:szCs w:val="24"/>
        </w:rPr>
        <w:t>municipality/city</w:t>
      </w:r>
      <w:r w:rsidR="00704401" w:rsidRPr="00FB79B5">
        <w:rPr>
          <w:rFonts w:cstheme="minorHAnsi"/>
          <w:sz w:val="24"/>
          <w:szCs w:val="24"/>
        </w:rPr>
        <w:t xml:space="preserve"> -wide program on F1K calls for the promotion of </w:t>
      </w:r>
      <w:r w:rsidR="00704401">
        <w:rPr>
          <w:rFonts w:cstheme="minorHAnsi"/>
          <w:sz w:val="24"/>
          <w:szCs w:val="24"/>
        </w:rPr>
        <w:t>infant and young child feeding</w:t>
      </w:r>
      <w:r w:rsidR="007C5427">
        <w:rPr>
          <w:rFonts w:cstheme="minorHAnsi"/>
          <w:sz w:val="24"/>
          <w:szCs w:val="24"/>
        </w:rPr>
        <w:t xml:space="preserve"> as well as provision of </w:t>
      </w:r>
      <w:r w:rsidR="007C5427" w:rsidRPr="00ED2321">
        <w:rPr>
          <w:rFonts w:cstheme="minorHAnsi"/>
          <w:sz w:val="24"/>
          <w:szCs w:val="24"/>
        </w:rPr>
        <w:t xml:space="preserve">nutrition assistance in the form of dietary supplementation aimed at filling in the nutritional deficits or the gaps in food intake particularly of nutritionally-at-risk pregnant women </w:t>
      </w:r>
      <w:r w:rsidR="007C5427">
        <w:rPr>
          <w:rFonts w:cstheme="minorHAnsi"/>
          <w:sz w:val="24"/>
          <w:szCs w:val="24"/>
        </w:rPr>
        <w:t xml:space="preserve">and children 6-23 months </w:t>
      </w:r>
      <w:r w:rsidR="007C5427" w:rsidRPr="00ED2321">
        <w:rPr>
          <w:rFonts w:cstheme="minorHAnsi"/>
          <w:sz w:val="24"/>
          <w:szCs w:val="24"/>
        </w:rPr>
        <w:t>belonging to food insecure households</w:t>
      </w:r>
      <w:r w:rsidR="00704401">
        <w:rPr>
          <w:rFonts w:cstheme="minorHAnsi"/>
          <w:sz w:val="24"/>
          <w:szCs w:val="24"/>
        </w:rPr>
        <w:t xml:space="preserve">.  As a </w:t>
      </w:r>
      <w:r w:rsidR="00E90B3F">
        <w:rPr>
          <w:rFonts w:cstheme="minorHAnsi"/>
          <w:sz w:val="24"/>
          <w:szCs w:val="24"/>
        </w:rPr>
        <w:t>program</w:t>
      </w:r>
      <w:r w:rsidR="00704401">
        <w:rPr>
          <w:rFonts w:cstheme="minorHAnsi"/>
          <w:sz w:val="24"/>
          <w:szCs w:val="24"/>
        </w:rPr>
        <w:t xml:space="preserve">, it will </w:t>
      </w:r>
      <w:r w:rsidR="002C5041">
        <w:rPr>
          <w:rFonts w:cstheme="minorHAnsi"/>
          <w:sz w:val="24"/>
          <w:szCs w:val="24"/>
        </w:rPr>
        <w:t>include interventions to</w:t>
      </w:r>
      <w:r w:rsidR="00704401" w:rsidRPr="00FB79B5">
        <w:rPr>
          <w:rFonts w:cstheme="minorHAnsi"/>
          <w:sz w:val="24"/>
          <w:szCs w:val="24"/>
        </w:rPr>
        <w:t xml:space="preserve"> improve the practice of exclusive breastfeeding and complementary feeding with continued breastfeeding by building and sustaining an enabling supportive environment</w:t>
      </w:r>
      <w:r w:rsidR="007C5427">
        <w:rPr>
          <w:rFonts w:cstheme="minorHAnsi"/>
          <w:sz w:val="24"/>
          <w:szCs w:val="24"/>
        </w:rPr>
        <w:t xml:space="preserve"> in the LGU</w:t>
      </w:r>
      <w:r w:rsidR="00704401" w:rsidRPr="00FB79B5">
        <w:rPr>
          <w:rFonts w:cstheme="minorHAnsi"/>
          <w:sz w:val="24"/>
          <w:szCs w:val="24"/>
        </w:rPr>
        <w:t>.</w:t>
      </w:r>
      <w:r w:rsidR="002C5041">
        <w:rPr>
          <w:rFonts w:cstheme="minorHAnsi"/>
          <w:sz w:val="24"/>
          <w:szCs w:val="24"/>
        </w:rPr>
        <w:t xml:space="preserve"> </w:t>
      </w:r>
    </w:p>
    <w:p w14:paraId="078A3F98" w14:textId="77777777" w:rsidR="003E4E51" w:rsidRDefault="003E4E51" w:rsidP="008E11D6">
      <w:pPr>
        <w:spacing w:after="0" w:line="240" w:lineRule="auto"/>
        <w:jc w:val="both"/>
        <w:rPr>
          <w:rFonts w:cstheme="minorHAnsi"/>
          <w:sz w:val="24"/>
          <w:szCs w:val="24"/>
        </w:rPr>
      </w:pPr>
    </w:p>
    <w:p w14:paraId="048377D5" w14:textId="41A81111" w:rsidR="00E90B3F" w:rsidRDefault="00E90B3F" w:rsidP="008E11D6">
      <w:pPr>
        <w:spacing w:after="0" w:line="240" w:lineRule="auto"/>
        <w:jc w:val="both"/>
        <w:rPr>
          <w:rFonts w:cstheme="minorHAnsi"/>
          <w:sz w:val="24"/>
          <w:szCs w:val="24"/>
        </w:rPr>
      </w:pPr>
      <w:r>
        <w:rPr>
          <w:rFonts w:cstheme="minorHAnsi"/>
          <w:sz w:val="24"/>
          <w:szCs w:val="24"/>
        </w:rPr>
        <w:t xml:space="preserve">This </w:t>
      </w:r>
      <w:r w:rsidR="003E4E51">
        <w:rPr>
          <w:rFonts w:cstheme="minorHAnsi"/>
          <w:sz w:val="24"/>
          <w:szCs w:val="24"/>
        </w:rPr>
        <w:t xml:space="preserve">municipal/city F1K </w:t>
      </w:r>
      <w:r>
        <w:rPr>
          <w:rFonts w:cstheme="minorHAnsi"/>
          <w:sz w:val="24"/>
          <w:szCs w:val="24"/>
        </w:rPr>
        <w:t>program form</w:t>
      </w:r>
      <w:r w:rsidR="003E4E51">
        <w:rPr>
          <w:rFonts w:cstheme="minorHAnsi"/>
          <w:sz w:val="24"/>
          <w:szCs w:val="24"/>
        </w:rPr>
        <w:t>s</w:t>
      </w:r>
      <w:r>
        <w:rPr>
          <w:rFonts w:cstheme="minorHAnsi"/>
          <w:sz w:val="24"/>
          <w:szCs w:val="24"/>
        </w:rPr>
        <w:t xml:space="preserve"> part of an overall province-wide program on the First 1000 Days where complementary </w:t>
      </w:r>
      <w:r w:rsidR="009B06A0">
        <w:rPr>
          <w:rFonts w:cstheme="minorHAnsi"/>
          <w:sz w:val="24"/>
          <w:szCs w:val="24"/>
        </w:rPr>
        <w:t>activities</w:t>
      </w:r>
      <w:r>
        <w:rPr>
          <w:rFonts w:cstheme="minorHAnsi"/>
          <w:sz w:val="24"/>
          <w:szCs w:val="24"/>
        </w:rPr>
        <w:t xml:space="preserve"> such as mobile laboratory services, support through fund augmentatio</w:t>
      </w:r>
      <w:r w:rsidR="003E4E51">
        <w:rPr>
          <w:rFonts w:cstheme="minorHAnsi"/>
          <w:sz w:val="24"/>
          <w:szCs w:val="24"/>
        </w:rPr>
        <w:t xml:space="preserve">n in enabling programs and </w:t>
      </w:r>
      <w:r w:rsidR="00E2193A">
        <w:rPr>
          <w:rFonts w:cstheme="minorHAnsi"/>
          <w:sz w:val="24"/>
          <w:szCs w:val="24"/>
        </w:rPr>
        <w:t>dietary supplementation,</w:t>
      </w:r>
      <w:r>
        <w:rPr>
          <w:rFonts w:cstheme="minorHAnsi"/>
          <w:sz w:val="24"/>
          <w:szCs w:val="24"/>
        </w:rPr>
        <w:t xml:space="preserve"> </w:t>
      </w:r>
      <w:r w:rsidR="009B06A0">
        <w:rPr>
          <w:rFonts w:cstheme="minorHAnsi"/>
          <w:sz w:val="24"/>
          <w:szCs w:val="24"/>
        </w:rPr>
        <w:t xml:space="preserve">coordination meetings, </w:t>
      </w:r>
      <w:r>
        <w:rPr>
          <w:rFonts w:cstheme="minorHAnsi"/>
          <w:sz w:val="24"/>
          <w:szCs w:val="24"/>
        </w:rPr>
        <w:t xml:space="preserve">and other support services </w:t>
      </w:r>
      <w:r w:rsidR="00E2193A">
        <w:rPr>
          <w:rFonts w:cstheme="minorHAnsi"/>
          <w:sz w:val="24"/>
          <w:szCs w:val="24"/>
        </w:rPr>
        <w:t xml:space="preserve">in </w:t>
      </w:r>
      <w:r>
        <w:rPr>
          <w:rFonts w:cstheme="minorHAnsi"/>
          <w:sz w:val="24"/>
          <w:szCs w:val="24"/>
        </w:rPr>
        <w:t>the F1K</w:t>
      </w:r>
      <w:r w:rsidR="003E4E51">
        <w:rPr>
          <w:rFonts w:cstheme="minorHAnsi"/>
          <w:sz w:val="24"/>
          <w:szCs w:val="24"/>
        </w:rPr>
        <w:t xml:space="preserve">. </w:t>
      </w:r>
    </w:p>
    <w:p w14:paraId="755DBD8E" w14:textId="77777777" w:rsidR="009A38B3" w:rsidRDefault="009A38B3" w:rsidP="008E11D6">
      <w:pPr>
        <w:spacing w:after="0" w:line="240" w:lineRule="auto"/>
        <w:jc w:val="both"/>
        <w:rPr>
          <w:rFonts w:ascii="Calibri" w:hAnsi="Calibri" w:cs="Calibri"/>
          <w:sz w:val="24"/>
          <w:szCs w:val="24"/>
        </w:rPr>
      </w:pPr>
    </w:p>
    <w:p w14:paraId="29E9667A" w14:textId="6A632E61" w:rsidR="008E11D6" w:rsidRDefault="008E11D6" w:rsidP="008E11D6">
      <w:pPr>
        <w:spacing w:after="0" w:line="240" w:lineRule="auto"/>
        <w:jc w:val="both"/>
        <w:rPr>
          <w:rFonts w:ascii="Calibri" w:hAnsi="Calibri" w:cs="Calibri"/>
          <w:sz w:val="24"/>
          <w:szCs w:val="24"/>
        </w:rPr>
      </w:pPr>
      <w:r>
        <w:rPr>
          <w:rFonts w:ascii="Calibri" w:hAnsi="Calibri" w:cs="Calibri"/>
          <w:sz w:val="24"/>
          <w:szCs w:val="24"/>
        </w:rPr>
        <w:lastRenderedPageBreak/>
        <w:t>Th</w:t>
      </w:r>
      <w:r w:rsidR="00E90B3F">
        <w:rPr>
          <w:rFonts w:ascii="Calibri" w:hAnsi="Calibri" w:cs="Calibri"/>
          <w:sz w:val="24"/>
          <w:szCs w:val="24"/>
        </w:rPr>
        <w:t>e</w:t>
      </w:r>
      <w:r>
        <w:rPr>
          <w:rFonts w:ascii="Calibri" w:hAnsi="Calibri" w:cs="Calibri"/>
          <w:sz w:val="24"/>
          <w:szCs w:val="24"/>
        </w:rPr>
        <w:t>s</w:t>
      </w:r>
      <w:r w:rsidR="00E90B3F">
        <w:rPr>
          <w:rFonts w:ascii="Calibri" w:hAnsi="Calibri" w:cs="Calibri"/>
          <w:sz w:val="24"/>
          <w:szCs w:val="24"/>
        </w:rPr>
        <w:t>e</w:t>
      </w:r>
      <w:r>
        <w:rPr>
          <w:rFonts w:ascii="Calibri" w:hAnsi="Calibri" w:cs="Calibri"/>
          <w:sz w:val="24"/>
          <w:szCs w:val="24"/>
        </w:rPr>
        <w:t xml:space="preserve"> necessitate the development and implementation of a </w:t>
      </w:r>
      <w:r>
        <w:rPr>
          <w:sz w:val="24"/>
          <w:szCs w:val="24"/>
        </w:rPr>
        <w:t>municipality/city</w:t>
      </w:r>
      <w:r>
        <w:rPr>
          <w:rFonts w:ascii="Calibri" w:hAnsi="Calibri" w:cs="Calibri"/>
          <w:sz w:val="24"/>
          <w:szCs w:val="24"/>
        </w:rPr>
        <w:t xml:space="preserve">-wide program focused on the first 1000 days of life that will ensure the availability and provision of key health, nutrition, early learning, and social development interventions for the optimum growth and development of the children of </w:t>
      </w:r>
      <w:r w:rsidR="00E90B3F">
        <w:rPr>
          <w:rFonts w:ascii="Calibri" w:hAnsi="Calibri" w:cs="Calibri"/>
          <w:sz w:val="24"/>
          <w:szCs w:val="24"/>
        </w:rPr>
        <w:t xml:space="preserve">the Municipality/City of </w:t>
      </w:r>
      <w:r>
        <w:rPr>
          <w:rFonts w:ascii="Calibri" w:hAnsi="Calibri" w:cs="Calibri"/>
          <w:sz w:val="24"/>
          <w:szCs w:val="24"/>
        </w:rPr>
        <w:t>_______</w:t>
      </w:r>
      <w:r w:rsidR="002C5041">
        <w:rPr>
          <w:rFonts w:ascii="Calibri" w:hAnsi="Calibri" w:cs="Calibri"/>
          <w:sz w:val="24"/>
          <w:szCs w:val="24"/>
        </w:rPr>
        <w:t>__</w:t>
      </w:r>
      <w:r>
        <w:rPr>
          <w:rFonts w:ascii="Calibri" w:hAnsi="Calibri" w:cs="Calibri"/>
          <w:sz w:val="24"/>
          <w:szCs w:val="24"/>
        </w:rPr>
        <w:t>___</w:t>
      </w:r>
      <w:r w:rsidR="002C5041">
        <w:rPr>
          <w:rFonts w:ascii="Calibri" w:hAnsi="Calibri" w:cs="Calibri"/>
          <w:sz w:val="24"/>
          <w:szCs w:val="24"/>
        </w:rPr>
        <w:t>_</w:t>
      </w:r>
      <w:r>
        <w:rPr>
          <w:rFonts w:ascii="Calibri" w:hAnsi="Calibri" w:cs="Calibri"/>
          <w:sz w:val="24"/>
          <w:szCs w:val="24"/>
        </w:rPr>
        <w:t xml:space="preserve">_.  </w:t>
      </w:r>
    </w:p>
    <w:p w14:paraId="7A0D1E2C" w14:textId="77777777" w:rsidR="008E11D6" w:rsidRDefault="008E11D6" w:rsidP="008E11D6">
      <w:pPr>
        <w:spacing w:after="0" w:line="240" w:lineRule="auto"/>
        <w:rPr>
          <w:rFonts w:ascii="Calibri" w:hAnsi="Calibri" w:cs="Calibri"/>
        </w:rPr>
      </w:pPr>
    </w:p>
    <w:p w14:paraId="644B859A" w14:textId="00862097" w:rsidR="008E11D6" w:rsidRDefault="008E11D6" w:rsidP="008E11D6">
      <w:pPr>
        <w:jc w:val="both"/>
        <w:rPr>
          <w:sz w:val="24"/>
          <w:szCs w:val="24"/>
        </w:rPr>
      </w:pPr>
      <w:r>
        <w:rPr>
          <w:b/>
          <w:sz w:val="24"/>
          <w:szCs w:val="24"/>
        </w:rPr>
        <w:t>II.</w:t>
      </w:r>
      <w:r>
        <w:rPr>
          <w:b/>
          <w:sz w:val="24"/>
          <w:szCs w:val="24"/>
        </w:rPr>
        <w:tab/>
        <w:t>Project Objective</w:t>
      </w:r>
      <w:r>
        <w:rPr>
          <w:sz w:val="24"/>
          <w:szCs w:val="24"/>
        </w:rPr>
        <w:t xml:space="preserve"> </w:t>
      </w:r>
    </w:p>
    <w:p w14:paraId="40515C75" w14:textId="14EFE348" w:rsidR="008E11D6" w:rsidRDefault="008E11D6" w:rsidP="00067A5C">
      <w:pPr>
        <w:jc w:val="both"/>
        <w:rPr>
          <w:sz w:val="24"/>
        </w:rPr>
      </w:pPr>
      <w:r>
        <w:rPr>
          <w:sz w:val="24"/>
        </w:rPr>
        <w:t xml:space="preserve">The project </w:t>
      </w:r>
      <w:r w:rsidR="004A6010">
        <w:rPr>
          <w:sz w:val="24"/>
        </w:rPr>
        <w:t xml:space="preserve">aims to </w:t>
      </w:r>
      <w:r>
        <w:rPr>
          <w:sz w:val="24"/>
        </w:rPr>
        <w:t>establish</w:t>
      </w:r>
      <w:r w:rsidR="004A6010">
        <w:rPr>
          <w:sz w:val="24"/>
        </w:rPr>
        <w:t xml:space="preserve"> </w:t>
      </w:r>
      <w:r>
        <w:rPr>
          <w:sz w:val="24"/>
        </w:rPr>
        <w:t xml:space="preserve">the First 1,000 days program in the </w:t>
      </w:r>
      <w:r>
        <w:rPr>
          <w:sz w:val="24"/>
          <w:szCs w:val="24"/>
        </w:rPr>
        <w:t>municipality/city</w:t>
      </w:r>
      <w:r>
        <w:rPr>
          <w:sz w:val="24"/>
        </w:rPr>
        <w:t xml:space="preserve"> </w:t>
      </w:r>
      <w:r w:rsidR="004A6010">
        <w:rPr>
          <w:sz w:val="24"/>
        </w:rPr>
        <w:t>implementing all six critical interventions including</w:t>
      </w:r>
      <w:r w:rsidR="0017357E">
        <w:rPr>
          <w:sz w:val="24"/>
        </w:rPr>
        <w:t xml:space="preserve">: </w:t>
      </w:r>
      <w:r w:rsidR="0017357E" w:rsidRPr="0017357E">
        <w:rPr>
          <w:sz w:val="24"/>
        </w:rPr>
        <w:t>1)</w:t>
      </w:r>
      <w:r w:rsidR="0017357E">
        <w:rPr>
          <w:sz w:val="24"/>
        </w:rPr>
        <w:t xml:space="preserve"> at least</w:t>
      </w:r>
      <w:r w:rsidR="0017357E" w:rsidRPr="0017357E">
        <w:rPr>
          <w:sz w:val="24"/>
        </w:rPr>
        <w:t xml:space="preserve"> four pre-natal visits starting from the first trimester of pregnancy, </w:t>
      </w:r>
      <w:r w:rsidR="0017357E">
        <w:rPr>
          <w:sz w:val="24"/>
        </w:rPr>
        <w:t xml:space="preserve">2) </w:t>
      </w:r>
      <w:r w:rsidR="0017357E" w:rsidRPr="0017357E">
        <w:rPr>
          <w:sz w:val="24"/>
        </w:rPr>
        <w:t>180 table</w:t>
      </w:r>
      <w:r w:rsidR="0017357E">
        <w:rPr>
          <w:sz w:val="24"/>
        </w:rPr>
        <w:t>t</w:t>
      </w:r>
      <w:r w:rsidR="0017357E" w:rsidRPr="0017357E">
        <w:rPr>
          <w:sz w:val="24"/>
        </w:rPr>
        <w:t xml:space="preserve">s iron-folic acid supplementation, 3) balanced protein-energy dietary supplementation for pregnant women, 4) exclusive breastfeeding for children 0-6 months old, 5) age-appropriate complementary feeding, and 6) micronutrient supplementation </w:t>
      </w:r>
      <w:r w:rsidR="0017357E">
        <w:rPr>
          <w:sz w:val="24"/>
        </w:rPr>
        <w:t>(</w:t>
      </w:r>
      <w:r w:rsidR="0017357E" w:rsidRPr="0017357E">
        <w:rPr>
          <w:sz w:val="24"/>
        </w:rPr>
        <w:t xml:space="preserve">Vitamin A </w:t>
      </w:r>
      <w:r w:rsidR="0017357E">
        <w:rPr>
          <w:sz w:val="24"/>
        </w:rPr>
        <w:t xml:space="preserve">supplements </w:t>
      </w:r>
      <w:r w:rsidR="0017357E" w:rsidRPr="0017357E">
        <w:rPr>
          <w:sz w:val="24"/>
        </w:rPr>
        <w:t xml:space="preserve">and </w:t>
      </w:r>
      <w:r w:rsidR="0017357E">
        <w:rPr>
          <w:sz w:val="24"/>
        </w:rPr>
        <w:t>m</w:t>
      </w:r>
      <w:r w:rsidR="0017357E" w:rsidRPr="0017357E">
        <w:rPr>
          <w:sz w:val="24"/>
        </w:rPr>
        <w:t xml:space="preserve">icronutrient </w:t>
      </w:r>
      <w:r w:rsidR="0017357E">
        <w:rPr>
          <w:sz w:val="24"/>
        </w:rPr>
        <w:t>p</w:t>
      </w:r>
      <w:r w:rsidR="0017357E" w:rsidRPr="0017357E">
        <w:rPr>
          <w:sz w:val="24"/>
        </w:rPr>
        <w:t>owde</w:t>
      </w:r>
      <w:r w:rsidR="0017357E">
        <w:rPr>
          <w:sz w:val="24"/>
        </w:rPr>
        <w:t xml:space="preserve">r), </w:t>
      </w:r>
      <w:r w:rsidR="004A6010">
        <w:rPr>
          <w:sz w:val="24"/>
        </w:rPr>
        <w:t>covering 90 % of the target pregnant and children in the</w:t>
      </w:r>
      <w:r w:rsidR="00E0044A">
        <w:rPr>
          <w:sz w:val="24"/>
        </w:rPr>
        <w:t>ir</w:t>
      </w:r>
      <w:r w:rsidR="004A6010">
        <w:rPr>
          <w:sz w:val="24"/>
        </w:rPr>
        <w:t xml:space="preserve"> first 24 months. </w:t>
      </w:r>
      <w:r w:rsidR="003E4E51">
        <w:rPr>
          <w:sz w:val="24"/>
        </w:rPr>
        <w:t xml:space="preserve">Other supporting actions and services could form part of the project. </w:t>
      </w:r>
    </w:p>
    <w:p w14:paraId="2FEBF9AB" w14:textId="5560E604" w:rsidR="004A6010" w:rsidRDefault="004A6010" w:rsidP="00C36D3A">
      <w:pPr>
        <w:spacing w:after="0" w:line="240" w:lineRule="auto"/>
        <w:ind w:left="720" w:hanging="720"/>
        <w:rPr>
          <w:b/>
          <w:bCs/>
          <w:sz w:val="24"/>
        </w:rPr>
      </w:pPr>
      <w:r w:rsidRPr="004A6010">
        <w:rPr>
          <w:b/>
          <w:bCs/>
          <w:sz w:val="24"/>
        </w:rPr>
        <w:t xml:space="preserve">III. Key </w:t>
      </w:r>
      <w:r w:rsidR="00471827">
        <w:rPr>
          <w:b/>
          <w:bCs/>
          <w:sz w:val="24"/>
        </w:rPr>
        <w:t xml:space="preserve">Sub-Outcome and </w:t>
      </w:r>
      <w:r w:rsidRPr="004A6010">
        <w:rPr>
          <w:b/>
          <w:bCs/>
          <w:sz w:val="24"/>
        </w:rPr>
        <w:t>Outputs</w:t>
      </w:r>
    </w:p>
    <w:p w14:paraId="0164FC5A" w14:textId="1A31B475" w:rsidR="00471827" w:rsidRDefault="00471827" w:rsidP="00C36D3A">
      <w:pPr>
        <w:spacing w:after="0" w:line="240" w:lineRule="auto"/>
        <w:ind w:left="720" w:hanging="720"/>
        <w:rPr>
          <w:b/>
          <w:bCs/>
          <w:sz w:val="24"/>
        </w:rPr>
      </w:pPr>
    </w:p>
    <w:p w14:paraId="7FE4A2F9" w14:textId="04654AE9" w:rsidR="00471827" w:rsidRPr="00471827" w:rsidRDefault="00471827" w:rsidP="00471827">
      <w:pPr>
        <w:spacing w:after="0" w:line="240" w:lineRule="auto"/>
        <w:ind w:left="720" w:hanging="720"/>
        <w:jc w:val="both"/>
        <w:rPr>
          <w:sz w:val="24"/>
        </w:rPr>
      </w:pPr>
      <w:r w:rsidRPr="00471827">
        <w:rPr>
          <w:sz w:val="24"/>
        </w:rPr>
        <w:t>The project aims to prevent new cases of stunting thereby reducing the prevalence of stunting in</w:t>
      </w:r>
      <w:r>
        <w:rPr>
          <w:sz w:val="24"/>
        </w:rPr>
        <w:t xml:space="preserve"> </w:t>
      </w:r>
      <w:r w:rsidRPr="00471827">
        <w:rPr>
          <w:sz w:val="24"/>
        </w:rPr>
        <w:t>the city/municipality.</w:t>
      </w:r>
    </w:p>
    <w:p w14:paraId="4C76A274" w14:textId="77777777" w:rsidR="004A6010" w:rsidRPr="00471827" w:rsidRDefault="004A6010" w:rsidP="00C36D3A">
      <w:pPr>
        <w:spacing w:after="0" w:line="240" w:lineRule="auto"/>
        <w:ind w:left="720" w:hanging="720"/>
        <w:rPr>
          <w:sz w:val="24"/>
        </w:rPr>
      </w:pPr>
    </w:p>
    <w:p w14:paraId="57A146A1" w14:textId="138AF836" w:rsidR="004A6010" w:rsidRPr="004A6010" w:rsidRDefault="004A6010" w:rsidP="004A6010">
      <w:pPr>
        <w:spacing w:after="0" w:line="240" w:lineRule="auto"/>
        <w:ind w:left="720" w:hanging="720"/>
        <w:rPr>
          <w:sz w:val="24"/>
        </w:rPr>
      </w:pPr>
      <w:r w:rsidRPr="004A6010">
        <w:rPr>
          <w:sz w:val="24"/>
        </w:rPr>
        <w:t xml:space="preserve">The project will have the following outputs:  </w:t>
      </w:r>
    </w:p>
    <w:p w14:paraId="0D42AC92" w14:textId="2C85205E" w:rsidR="004A6010" w:rsidRDefault="004A6010" w:rsidP="00C36D3A">
      <w:pPr>
        <w:spacing w:after="0" w:line="240" w:lineRule="auto"/>
        <w:ind w:left="720" w:hanging="720"/>
        <w:rPr>
          <w:sz w:val="24"/>
        </w:rPr>
      </w:pPr>
    </w:p>
    <w:p w14:paraId="0A3788CC" w14:textId="392CBE67" w:rsidR="004A6010" w:rsidRDefault="004A6010" w:rsidP="004A6010">
      <w:pPr>
        <w:pStyle w:val="ListParagraph"/>
        <w:numPr>
          <w:ilvl w:val="0"/>
          <w:numId w:val="6"/>
        </w:numPr>
        <w:spacing w:after="0" w:line="240" w:lineRule="auto"/>
        <w:rPr>
          <w:sz w:val="24"/>
        </w:rPr>
      </w:pPr>
      <w:r>
        <w:rPr>
          <w:sz w:val="24"/>
        </w:rPr>
        <w:t>Organization for the management of the F1K project in the municipality/city</w:t>
      </w:r>
    </w:p>
    <w:p w14:paraId="4C029647" w14:textId="635858C3" w:rsidR="00FE072B" w:rsidRDefault="00FE072B" w:rsidP="004A6010">
      <w:pPr>
        <w:pStyle w:val="ListParagraph"/>
        <w:numPr>
          <w:ilvl w:val="0"/>
          <w:numId w:val="6"/>
        </w:numPr>
        <w:spacing w:after="0" w:line="240" w:lineRule="auto"/>
        <w:rPr>
          <w:sz w:val="24"/>
        </w:rPr>
      </w:pPr>
      <w:r>
        <w:rPr>
          <w:sz w:val="24"/>
        </w:rPr>
        <w:t xml:space="preserve">A </w:t>
      </w:r>
      <w:r w:rsidR="0017357E">
        <w:rPr>
          <w:sz w:val="24"/>
        </w:rPr>
        <w:t>M</w:t>
      </w:r>
      <w:r>
        <w:rPr>
          <w:sz w:val="24"/>
        </w:rPr>
        <w:t xml:space="preserve">anual of </w:t>
      </w:r>
      <w:r w:rsidR="0017357E">
        <w:rPr>
          <w:sz w:val="24"/>
        </w:rPr>
        <w:t>O</w:t>
      </w:r>
      <w:r>
        <w:rPr>
          <w:sz w:val="24"/>
        </w:rPr>
        <w:t>peration</w:t>
      </w:r>
      <w:r w:rsidR="0017357E">
        <w:rPr>
          <w:sz w:val="24"/>
        </w:rPr>
        <w:t>s for the program developed,</w:t>
      </w:r>
      <w:r>
        <w:rPr>
          <w:sz w:val="24"/>
        </w:rPr>
        <w:t xml:space="preserve"> outlining the entire project system and process covering the responsibilities of the various agencies involved in the project, </w:t>
      </w:r>
      <w:r w:rsidR="00482A1F">
        <w:rPr>
          <w:sz w:val="24"/>
        </w:rPr>
        <w:t xml:space="preserve">selection of first cohort of women to be enrolled in the project and monitored, </w:t>
      </w:r>
      <w:r>
        <w:rPr>
          <w:sz w:val="24"/>
        </w:rPr>
        <w:t>the supply chain, the reporting and monitoring system, the process for barangay operation of F1K, operation of the F1K mobile laboratory for the pregnant women, the review of the health system compliance of the relevant six interventions for F1</w:t>
      </w:r>
      <w:r w:rsidR="0017357E">
        <w:rPr>
          <w:sz w:val="24"/>
        </w:rPr>
        <w:t>K,</w:t>
      </w:r>
      <w:r>
        <w:rPr>
          <w:sz w:val="24"/>
        </w:rPr>
        <w:t xml:space="preserve"> and other aspects and the financing of the project.</w:t>
      </w:r>
    </w:p>
    <w:p w14:paraId="17961F97" w14:textId="681B8D44" w:rsidR="00FE072B" w:rsidRDefault="00FE072B" w:rsidP="004A6010">
      <w:pPr>
        <w:pStyle w:val="ListParagraph"/>
        <w:numPr>
          <w:ilvl w:val="0"/>
          <w:numId w:val="6"/>
        </w:numPr>
        <w:spacing w:after="0" w:line="240" w:lineRule="auto"/>
        <w:rPr>
          <w:sz w:val="24"/>
        </w:rPr>
      </w:pPr>
      <w:r>
        <w:rPr>
          <w:sz w:val="24"/>
        </w:rPr>
        <w:t xml:space="preserve">Mobilized barangays and agency stakeholders in the F1K project. </w:t>
      </w:r>
    </w:p>
    <w:p w14:paraId="732CB40E" w14:textId="77777777" w:rsidR="00482A1F" w:rsidRDefault="00FE072B" w:rsidP="004A6010">
      <w:pPr>
        <w:pStyle w:val="ListParagraph"/>
        <w:numPr>
          <w:ilvl w:val="0"/>
          <w:numId w:val="6"/>
        </w:numPr>
        <w:spacing w:after="0" w:line="240" w:lineRule="auto"/>
        <w:rPr>
          <w:sz w:val="24"/>
        </w:rPr>
      </w:pPr>
      <w:r>
        <w:rPr>
          <w:sz w:val="24"/>
        </w:rPr>
        <w:t xml:space="preserve">Project </w:t>
      </w:r>
      <w:r w:rsidR="00482A1F">
        <w:rPr>
          <w:sz w:val="24"/>
        </w:rPr>
        <w:t>s</w:t>
      </w:r>
      <w:r>
        <w:rPr>
          <w:sz w:val="24"/>
        </w:rPr>
        <w:t xml:space="preserve">trategy selected by the municipality/city to achieve the outcomes the project hopes to achieve. </w:t>
      </w:r>
    </w:p>
    <w:p w14:paraId="790BBB10" w14:textId="77777777" w:rsidR="00482A1F" w:rsidRDefault="00482A1F" w:rsidP="004A6010">
      <w:pPr>
        <w:pStyle w:val="ListParagraph"/>
        <w:numPr>
          <w:ilvl w:val="0"/>
          <w:numId w:val="6"/>
        </w:numPr>
        <w:spacing w:after="0" w:line="240" w:lineRule="auto"/>
        <w:rPr>
          <w:sz w:val="24"/>
        </w:rPr>
      </w:pPr>
      <w:r>
        <w:rPr>
          <w:sz w:val="24"/>
        </w:rPr>
        <w:t xml:space="preserve">First year review completed with adjustments on strategy to address bottlenecks and issues </w:t>
      </w:r>
    </w:p>
    <w:p w14:paraId="4759DCCE" w14:textId="77777777" w:rsidR="00482A1F" w:rsidRDefault="00482A1F" w:rsidP="004A6010">
      <w:pPr>
        <w:pStyle w:val="ListParagraph"/>
        <w:numPr>
          <w:ilvl w:val="0"/>
          <w:numId w:val="6"/>
        </w:numPr>
        <w:spacing w:after="0" w:line="240" w:lineRule="auto"/>
        <w:rPr>
          <w:sz w:val="24"/>
        </w:rPr>
      </w:pPr>
      <w:r>
        <w:rPr>
          <w:sz w:val="24"/>
        </w:rPr>
        <w:t xml:space="preserve">First report of progress and intermediate outcomes </w:t>
      </w:r>
    </w:p>
    <w:p w14:paraId="742D2BA9" w14:textId="77777777" w:rsidR="00482A1F" w:rsidRDefault="00482A1F" w:rsidP="004A6010">
      <w:pPr>
        <w:pStyle w:val="ListParagraph"/>
        <w:numPr>
          <w:ilvl w:val="0"/>
          <w:numId w:val="6"/>
        </w:numPr>
        <w:spacing w:after="0" w:line="240" w:lineRule="auto"/>
        <w:rPr>
          <w:sz w:val="24"/>
        </w:rPr>
      </w:pPr>
      <w:r>
        <w:rPr>
          <w:sz w:val="24"/>
        </w:rPr>
        <w:t>Second year report on progress and intermediate outcomes</w:t>
      </w:r>
    </w:p>
    <w:p w14:paraId="4AD461A4" w14:textId="2E67E448" w:rsidR="00482A1F" w:rsidRDefault="00482A1F" w:rsidP="004A6010">
      <w:pPr>
        <w:pStyle w:val="ListParagraph"/>
        <w:numPr>
          <w:ilvl w:val="0"/>
          <w:numId w:val="6"/>
        </w:numPr>
        <w:spacing w:after="0" w:line="240" w:lineRule="auto"/>
        <w:rPr>
          <w:sz w:val="24"/>
        </w:rPr>
      </w:pPr>
      <w:r>
        <w:rPr>
          <w:sz w:val="24"/>
        </w:rPr>
        <w:t xml:space="preserve">Expanded coverage of the project to </w:t>
      </w:r>
      <w:r w:rsidR="0017357E">
        <w:rPr>
          <w:sz w:val="24"/>
        </w:rPr>
        <w:t xml:space="preserve">the </w:t>
      </w:r>
      <w:r>
        <w:rPr>
          <w:sz w:val="24"/>
        </w:rPr>
        <w:t>entire municipality/city</w:t>
      </w:r>
    </w:p>
    <w:p w14:paraId="4D6B5A2E" w14:textId="77777777" w:rsidR="00482A1F" w:rsidRDefault="00482A1F" w:rsidP="00482A1F">
      <w:pPr>
        <w:spacing w:after="0" w:line="240" w:lineRule="auto"/>
        <w:rPr>
          <w:sz w:val="24"/>
        </w:rPr>
      </w:pPr>
    </w:p>
    <w:p w14:paraId="08EEA5FD" w14:textId="77777777" w:rsidR="00471827" w:rsidRDefault="00482A1F" w:rsidP="00471827">
      <w:pPr>
        <w:spacing w:after="0" w:line="240" w:lineRule="auto"/>
        <w:rPr>
          <w:b/>
          <w:bCs/>
          <w:sz w:val="24"/>
        </w:rPr>
      </w:pPr>
      <w:r w:rsidRPr="00DC3F16">
        <w:rPr>
          <w:b/>
          <w:bCs/>
          <w:sz w:val="24"/>
        </w:rPr>
        <w:t xml:space="preserve">IV. </w:t>
      </w:r>
      <w:r w:rsidR="00DC3F16" w:rsidRPr="00DC3F16">
        <w:rPr>
          <w:b/>
          <w:bCs/>
          <w:sz w:val="24"/>
        </w:rPr>
        <w:t>Major Activities</w:t>
      </w:r>
    </w:p>
    <w:p w14:paraId="4CBEAB2B" w14:textId="24A5D525" w:rsidR="004A6010" w:rsidRDefault="00DC3F16" w:rsidP="00471827">
      <w:pPr>
        <w:spacing w:after="0" w:line="240" w:lineRule="auto"/>
        <w:rPr>
          <w:sz w:val="24"/>
        </w:rPr>
      </w:pPr>
      <w:r w:rsidRPr="00DC3F16">
        <w:rPr>
          <w:b/>
          <w:bCs/>
          <w:sz w:val="24"/>
        </w:rPr>
        <w:t xml:space="preserve"> </w:t>
      </w:r>
      <w:r w:rsidR="00FE072B" w:rsidRPr="00DC3F16">
        <w:rPr>
          <w:b/>
          <w:bCs/>
          <w:sz w:val="24"/>
        </w:rPr>
        <w:t xml:space="preserve"> </w:t>
      </w:r>
    </w:p>
    <w:p w14:paraId="50DD1C87" w14:textId="21A2ECD9" w:rsidR="00471827" w:rsidRPr="001E01E5" w:rsidRDefault="001E01E5" w:rsidP="00471827">
      <w:pPr>
        <w:pStyle w:val="ListParagraph"/>
        <w:numPr>
          <w:ilvl w:val="0"/>
          <w:numId w:val="7"/>
        </w:numPr>
        <w:spacing w:after="0" w:line="240" w:lineRule="auto"/>
        <w:rPr>
          <w:sz w:val="24"/>
        </w:rPr>
      </w:pPr>
      <w:r w:rsidRPr="00BE4D8A">
        <w:rPr>
          <w:sz w:val="24"/>
          <w:szCs w:val="24"/>
        </w:rPr>
        <w:t>Learning visit to Quezon Province to draw lessons from Q1K program implementation</w:t>
      </w:r>
      <w:r w:rsidRPr="001E01E5">
        <w:rPr>
          <w:sz w:val="24"/>
        </w:rPr>
        <w:t xml:space="preserve"> </w:t>
      </w:r>
      <w:r w:rsidR="00471827" w:rsidRPr="001E01E5">
        <w:rPr>
          <w:sz w:val="24"/>
        </w:rPr>
        <w:t>Mobilization of the municipality/city agencies and structures to establish the F1K project</w:t>
      </w:r>
    </w:p>
    <w:p w14:paraId="63F4EDB6" w14:textId="2A7727D8" w:rsidR="00471827" w:rsidRPr="001E01E5" w:rsidRDefault="00471827" w:rsidP="00471827">
      <w:pPr>
        <w:pStyle w:val="ListParagraph"/>
        <w:numPr>
          <w:ilvl w:val="0"/>
          <w:numId w:val="7"/>
        </w:numPr>
        <w:spacing w:after="0" w:line="240" w:lineRule="auto"/>
        <w:rPr>
          <w:sz w:val="24"/>
        </w:rPr>
      </w:pPr>
      <w:r w:rsidRPr="001E01E5">
        <w:rPr>
          <w:sz w:val="24"/>
        </w:rPr>
        <w:lastRenderedPageBreak/>
        <w:t xml:space="preserve">Formal assignment of responsibilities of the project by LGU </w:t>
      </w:r>
    </w:p>
    <w:p w14:paraId="0657956F" w14:textId="77777777" w:rsidR="001E01E5" w:rsidRPr="001E01E5" w:rsidRDefault="001E01E5" w:rsidP="001E01E5">
      <w:pPr>
        <w:pStyle w:val="ListParagraph"/>
        <w:numPr>
          <w:ilvl w:val="0"/>
          <w:numId w:val="7"/>
        </w:numPr>
        <w:spacing w:after="0" w:line="240" w:lineRule="auto"/>
        <w:rPr>
          <w:sz w:val="24"/>
          <w:lang w:val="en-US"/>
        </w:rPr>
      </w:pPr>
      <w:r w:rsidRPr="001E01E5">
        <w:rPr>
          <w:sz w:val="24"/>
        </w:rPr>
        <w:t>Issuance and implementation of an enabling policy supporting the establishment of the First 1000 Days program and securing program budget by through extensive social preparation activities including advocacy/Interface with the LCEs, members of the Sangguniang Bayan, local nutrition committees to secure political support for the program.</w:t>
      </w:r>
    </w:p>
    <w:p w14:paraId="214E6837" w14:textId="50D26D31" w:rsidR="001E01E5" w:rsidRPr="001E01E5" w:rsidRDefault="00471827" w:rsidP="00471827">
      <w:pPr>
        <w:pStyle w:val="ListParagraph"/>
        <w:numPr>
          <w:ilvl w:val="0"/>
          <w:numId w:val="7"/>
        </w:numPr>
        <w:spacing w:after="0" w:line="240" w:lineRule="auto"/>
        <w:rPr>
          <w:sz w:val="24"/>
        </w:rPr>
      </w:pPr>
      <w:r w:rsidRPr="001E01E5">
        <w:rPr>
          <w:sz w:val="24"/>
        </w:rPr>
        <w:t xml:space="preserve">Production of the manual of operations of the F1K </w:t>
      </w:r>
      <w:r w:rsidR="008E5022">
        <w:rPr>
          <w:sz w:val="24"/>
        </w:rPr>
        <w:t>program</w:t>
      </w:r>
      <w:r w:rsidRPr="001E01E5">
        <w:rPr>
          <w:sz w:val="24"/>
        </w:rPr>
        <w:t xml:space="preserve"> by key officers responsible for the project.</w:t>
      </w:r>
    </w:p>
    <w:p w14:paraId="5800CB53" w14:textId="77777777" w:rsidR="001E01E5" w:rsidRPr="001E01E5" w:rsidRDefault="001E01E5" w:rsidP="001E01E5">
      <w:pPr>
        <w:pStyle w:val="ListParagraph"/>
        <w:numPr>
          <w:ilvl w:val="0"/>
          <w:numId w:val="7"/>
        </w:numPr>
        <w:rPr>
          <w:sz w:val="24"/>
        </w:rPr>
      </w:pPr>
      <w:r w:rsidRPr="001E01E5">
        <w:rPr>
          <w:sz w:val="24"/>
        </w:rPr>
        <w:t xml:space="preserve">Training/capacity building for all those to be involved in the program. A defined Program Organization and Management system including the designation/hiring of focal persons and F1K coordinators to strengthen </w:t>
      </w:r>
      <w:r w:rsidRPr="001E01E5">
        <w:rPr>
          <w:sz w:val="24"/>
          <w:szCs w:val="24"/>
          <w:lang w:val="en-US"/>
        </w:rPr>
        <w:t xml:space="preserve">coordination, monitoring and assessment of F1K to ensure immediate remedial measures are carried out, </w:t>
      </w:r>
      <w:r w:rsidRPr="001E01E5">
        <w:rPr>
          <w:sz w:val="24"/>
        </w:rPr>
        <w:t>including program stakeholders made to understand the program’s objectives with respective roles in the program defined in preparation for program implementation</w:t>
      </w:r>
    </w:p>
    <w:p w14:paraId="238B8DFD" w14:textId="7953650C" w:rsidR="00D80877" w:rsidRPr="001E01E5" w:rsidRDefault="008E11D6" w:rsidP="00471827">
      <w:pPr>
        <w:pStyle w:val="ListParagraph"/>
        <w:numPr>
          <w:ilvl w:val="0"/>
          <w:numId w:val="7"/>
        </w:numPr>
        <w:spacing w:after="0" w:line="240" w:lineRule="auto"/>
        <w:rPr>
          <w:sz w:val="24"/>
          <w:lang w:val="en-US"/>
        </w:rPr>
      </w:pPr>
      <w:r w:rsidRPr="001E01E5">
        <w:rPr>
          <w:sz w:val="24"/>
          <w:lang w:val="en-US"/>
        </w:rPr>
        <w:t>Undertake a review of compliance to F1K standards</w:t>
      </w:r>
      <w:r w:rsidR="00D80877" w:rsidRPr="001E01E5">
        <w:rPr>
          <w:sz w:val="24"/>
          <w:lang w:val="en-US"/>
        </w:rPr>
        <w:t>, specifically in six critical interventions</w:t>
      </w:r>
      <w:r w:rsidR="00D80877" w:rsidRPr="001E01E5">
        <w:rPr>
          <w:rStyle w:val="FootnoteReference"/>
          <w:sz w:val="24"/>
          <w:lang w:val="en-US"/>
        </w:rPr>
        <w:footnoteReference w:id="1"/>
      </w:r>
      <w:r w:rsidR="00D80877" w:rsidRPr="001E01E5">
        <w:rPr>
          <w:sz w:val="24"/>
          <w:lang w:val="en-US"/>
        </w:rPr>
        <w:t xml:space="preserve">, </w:t>
      </w:r>
      <w:r w:rsidRPr="001E01E5">
        <w:rPr>
          <w:sz w:val="24"/>
          <w:lang w:val="en-US"/>
        </w:rPr>
        <w:t>involving all RHUs and integrate</w:t>
      </w:r>
      <w:r w:rsidR="005A4ED7" w:rsidRPr="001E01E5">
        <w:rPr>
          <w:sz w:val="24"/>
          <w:lang w:val="en-US"/>
        </w:rPr>
        <w:t xml:space="preserve"> the</w:t>
      </w:r>
      <w:r w:rsidRPr="001E01E5">
        <w:rPr>
          <w:sz w:val="24"/>
          <w:lang w:val="en-US"/>
        </w:rPr>
        <w:t xml:space="preserve"> results of </w:t>
      </w:r>
      <w:r w:rsidR="005A4ED7" w:rsidRPr="001E01E5">
        <w:rPr>
          <w:sz w:val="24"/>
          <w:lang w:val="en-US"/>
        </w:rPr>
        <w:t>such</w:t>
      </w:r>
      <w:r w:rsidRPr="001E01E5">
        <w:rPr>
          <w:sz w:val="24"/>
          <w:lang w:val="en-US"/>
        </w:rPr>
        <w:t xml:space="preserve"> study in successive plans of RHUs, </w:t>
      </w:r>
      <w:r w:rsidR="0047127A" w:rsidRPr="001E01E5">
        <w:rPr>
          <w:sz w:val="24"/>
          <w:szCs w:val="24"/>
          <w:lang w:val="en-US"/>
        </w:rPr>
        <w:t>barangays,</w:t>
      </w:r>
      <w:r w:rsidRPr="001E01E5">
        <w:rPr>
          <w:sz w:val="24"/>
          <w:lang w:val="en-US"/>
        </w:rPr>
        <w:t xml:space="preserve"> and other agencies involved in</w:t>
      </w:r>
      <w:r w:rsidR="00D80877" w:rsidRPr="001E01E5">
        <w:rPr>
          <w:sz w:val="24"/>
          <w:lang w:val="en-US"/>
        </w:rPr>
        <w:t xml:space="preserve"> the </w:t>
      </w:r>
      <w:r w:rsidRPr="001E01E5">
        <w:rPr>
          <w:sz w:val="24"/>
          <w:lang w:val="en-US"/>
        </w:rPr>
        <w:t>F</w:t>
      </w:r>
      <w:r w:rsidR="00D80877" w:rsidRPr="001E01E5">
        <w:rPr>
          <w:sz w:val="24"/>
          <w:lang w:val="en-US"/>
        </w:rPr>
        <w:t>irst 1000 Days</w:t>
      </w:r>
    </w:p>
    <w:p w14:paraId="548BD973" w14:textId="7EBA210C" w:rsidR="00F95BFC" w:rsidRPr="001E01E5" w:rsidRDefault="00D80877" w:rsidP="00471827">
      <w:pPr>
        <w:pStyle w:val="ListParagraph"/>
        <w:numPr>
          <w:ilvl w:val="0"/>
          <w:numId w:val="7"/>
        </w:numPr>
        <w:rPr>
          <w:sz w:val="24"/>
        </w:rPr>
      </w:pPr>
      <w:r w:rsidRPr="001E01E5">
        <w:rPr>
          <w:sz w:val="24"/>
        </w:rPr>
        <w:t>E</w:t>
      </w:r>
      <w:r w:rsidR="00F95BFC" w:rsidRPr="001E01E5">
        <w:rPr>
          <w:sz w:val="24"/>
        </w:rPr>
        <w:t>stablish baseline data for the pilot the implementation of the program in select barangays and develop and utilize a harmonized information management system for the efficient and effective implementation of F1K</w:t>
      </w:r>
    </w:p>
    <w:p w14:paraId="70955282" w14:textId="5A0B8F10" w:rsidR="00CB43D9" w:rsidRDefault="003E4E51" w:rsidP="00CB43D9">
      <w:pPr>
        <w:pStyle w:val="ListParagraph"/>
        <w:numPr>
          <w:ilvl w:val="0"/>
          <w:numId w:val="7"/>
        </w:numPr>
        <w:rPr>
          <w:sz w:val="24"/>
        </w:rPr>
      </w:pPr>
      <w:r>
        <w:rPr>
          <w:sz w:val="24"/>
        </w:rPr>
        <w:t xml:space="preserve">Provide </w:t>
      </w:r>
      <w:r w:rsidRPr="001E01E5">
        <w:rPr>
          <w:sz w:val="24"/>
        </w:rPr>
        <w:t xml:space="preserve">budget allocation </w:t>
      </w:r>
      <w:r>
        <w:rPr>
          <w:sz w:val="24"/>
        </w:rPr>
        <w:t>for the selected strategy for delivery for</w:t>
      </w:r>
      <w:r w:rsidR="00BE4D8A" w:rsidRPr="001E01E5">
        <w:rPr>
          <w:sz w:val="24"/>
        </w:rPr>
        <w:t xml:space="preserve"> organized dietary supplementation for nutritionally at risk pregnant women and children 6-23 months old belonging to food insecure households through the provision of sufficient and quality supplementary food to maintain their normal nutritional status and prevent low birth weight and stunting</w:t>
      </w:r>
      <w:r w:rsidR="00CB43D9">
        <w:rPr>
          <w:sz w:val="24"/>
        </w:rPr>
        <w:t xml:space="preserve"> using the </w:t>
      </w:r>
      <w:r w:rsidR="001E01E5" w:rsidRPr="00CB43D9">
        <w:rPr>
          <w:sz w:val="24"/>
        </w:rPr>
        <w:t>various options</w:t>
      </w:r>
      <w:r w:rsidR="00CB43D9">
        <w:rPr>
          <w:sz w:val="24"/>
        </w:rPr>
        <w:t>/modes available for the LGU.</w:t>
      </w:r>
      <w:r w:rsidR="001E01E5" w:rsidRPr="00CB43D9">
        <w:rPr>
          <w:sz w:val="24"/>
        </w:rPr>
        <w:t xml:space="preserve"> </w:t>
      </w:r>
    </w:p>
    <w:p w14:paraId="37092619" w14:textId="69D6CE5D" w:rsidR="0047127A" w:rsidRPr="00CB43D9" w:rsidRDefault="003E4E51" w:rsidP="00CB43D9">
      <w:pPr>
        <w:pStyle w:val="ListParagraph"/>
        <w:numPr>
          <w:ilvl w:val="0"/>
          <w:numId w:val="7"/>
        </w:numPr>
        <w:rPr>
          <w:sz w:val="24"/>
        </w:rPr>
      </w:pPr>
      <w:r>
        <w:rPr>
          <w:sz w:val="24"/>
        </w:rPr>
        <w:t>Mobilize/strengthen</w:t>
      </w:r>
      <w:r w:rsidR="00CB43D9">
        <w:rPr>
          <w:sz w:val="24"/>
        </w:rPr>
        <w:t xml:space="preserve"> </w:t>
      </w:r>
      <w:r w:rsidR="002C5041" w:rsidRPr="00CB43D9">
        <w:rPr>
          <w:sz w:val="24"/>
        </w:rPr>
        <w:t xml:space="preserve">partnership with NGOs, development partners, private sector and </w:t>
      </w:r>
      <w:r w:rsidR="00CB43D9">
        <w:rPr>
          <w:sz w:val="24"/>
        </w:rPr>
        <w:t xml:space="preserve">other </w:t>
      </w:r>
      <w:r w:rsidR="002C5041" w:rsidRPr="00CB43D9">
        <w:rPr>
          <w:sz w:val="24"/>
        </w:rPr>
        <w:t>community organizations</w:t>
      </w:r>
      <w:r w:rsidR="00CB43D9">
        <w:rPr>
          <w:sz w:val="24"/>
        </w:rPr>
        <w:t xml:space="preserve"> (4Ps beneficiaries, Rural Improvement Clubs, etc.)</w:t>
      </w:r>
      <w:r w:rsidR="002C5041" w:rsidRPr="00CB43D9">
        <w:rPr>
          <w:sz w:val="24"/>
        </w:rPr>
        <w:t xml:space="preserve"> for the effective implementation and sustainability of the projec</w:t>
      </w:r>
      <w:r w:rsidR="00471827" w:rsidRPr="00CB43D9">
        <w:rPr>
          <w:sz w:val="24"/>
        </w:rPr>
        <w:t>t</w:t>
      </w:r>
      <w:r w:rsidR="001E01E5" w:rsidRPr="00CB43D9">
        <w:rPr>
          <w:sz w:val="24"/>
        </w:rPr>
        <w:t>.</w:t>
      </w:r>
    </w:p>
    <w:p w14:paraId="08A5A4AC" w14:textId="62BA561C" w:rsidR="001E01E5" w:rsidRPr="001E01E5" w:rsidRDefault="003E4E51" w:rsidP="00471827">
      <w:pPr>
        <w:pStyle w:val="ListParagraph"/>
        <w:numPr>
          <w:ilvl w:val="0"/>
          <w:numId w:val="7"/>
        </w:numPr>
        <w:rPr>
          <w:sz w:val="24"/>
          <w:szCs w:val="24"/>
        </w:rPr>
      </w:pPr>
      <w:r>
        <w:rPr>
          <w:sz w:val="24"/>
        </w:rPr>
        <w:t>I</w:t>
      </w:r>
      <w:r w:rsidR="001E01E5" w:rsidRPr="001E01E5">
        <w:rPr>
          <w:sz w:val="24"/>
        </w:rPr>
        <w:t xml:space="preserve">mplementation of the F1K project </w:t>
      </w:r>
    </w:p>
    <w:p w14:paraId="1E9DE37E" w14:textId="77777777" w:rsidR="001E01E5" w:rsidRPr="001E01E5" w:rsidRDefault="001E01E5" w:rsidP="00471827">
      <w:pPr>
        <w:pStyle w:val="ListParagraph"/>
        <w:numPr>
          <w:ilvl w:val="0"/>
          <w:numId w:val="7"/>
        </w:numPr>
        <w:rPr>
          <w:sz w:val="24"/>
          <w:szCs w:val="24"/>
        </w:rPr>
      </w:pPr>
      <w:r w:rsidRPr="001E01E5">
        <w:rPr>
          <w:sz w:val="24"/>
        </w:rPr>
        <w:t>Periodic monitoring of progress and management adjustments</w:t>
      </w:r>
    </w:p>
    <w:p w14:paraId="2F709EB3" w14:textId="053BC0B3" w:rsidR="00CB43D9" w:rsidRPr="003E4E51" w:rsidRDefault="001E01E5" w:rsidP="003E4E51">
      <w:pPr>
        <w:pStyle w:val="ListParagraph"/>
        <w:numPr>
          <w:ilvl w:val="0"/>
          <w:numId w:val="7"/>
        </w:numPr>
        <w:jc w:val="both"/>
        <w:rPr>
          <w:b/>
          <w:sz w:val="24"/>
          <w:szCs w:val="24"/>
        </w:rPr>
      </w:pPr>
      <w:r w:rsidRPr="003E4E51">
        <w:rPr>
          <w:sz w:val="24"/>
        </w:rPr>
        <w:t>First year Program Implementation Review and planning of second year and third year implementation including adjustments in the AIP</w:t>
      </w:r>
    </w:p>
    <w:p w14:paraId="5603B8CA" w14:textId="1A2C4570" w:rsidR="008E11D6" w:rsidRPr="00CC627D" w:rsidRDefault="008E11D6" w:rsidP="008E11D6">
      <w:pPr>
        <w:jc w:val="both"/>
        <w:rPr>
          <w:sz w:val="24"/>
          <w:szCs w:val="24"/>
        </w:rPr>
      </w:pPr>
      <w:r w:rsidRPr="00CC627D">
        <w:rPr>
          <w:b/>
          <w:sz w:val="24"/>
          <w:szCs w:val="24"/>
        </w:rPr>
        <w:t>IV.</w:t>
      </w:r>
      <w:r w:rsidRPr="00CC627D">
        <w:rPr>
          <w:b/>
          <w:sz w:val="24"/>
          <w:szCs w:val="24"/>
        </w:rPr>
        <w:tab/>
        <w:t>Implementation Schedule</w:t>
      </w:r>
      <w:r w:rsidRPr="00CC627D">
        <w:rPr>
          <w:sz w:val="24"/>
          <w:szCs w:val="24"/>
        </w:rPr>
        <w:t xml:space="preserve"> </w:t>
      </w:r>
    </w:p>
    <w:p w14:paraId="3EBE00AA" w14:textId="4F4311F3" w:rsidR="00CB43D9" w:rsidRDefault="008E11D6" w:rsidP="0017357E">
      <w:pPr>
        <w:jc w:val="both"/>
        <w:rPr>
          <w:b/>
          <w:sz w:val="24"/>
          <w:szCs w:val="24"/>
        </w:rPr>
      </w:pPr>
      <w:r>
        <w:rPr>
          <w:sz w:val="24"/>
          <w:szCs w:val="24"/>
        </w:rPr>
        <w:t xml:space="preserve">The Municipal/City Nutrition Committee can draw lessons and inspiration from the </w:t>
      </w:r>
      <w:r w:rsidR="001E01E5">
        <w:rPr>
          <w:sz w:val="24"/>
          <w:szCs w:val="24"/>
        </w:rPr>
        <w:t xml:space="preserve">Province of Quezon </w:t>
      </w:r>
      <w:r>
        <w:rPr>
          <w:sz w:val="24"/>
          <w:szCs w:val="24"/>
        </w:rPr>
        <w:t xml:space="preserve">Q1K implementation and shall use these as building blocks for the establishment of the </w:t>
      </w:r>
      <w:r>
        <w:rPr>
          <w:sz w:val="24"/>
          <w:szCs w:val="24"/>
        </w:rPr>
        <w:lastRenderedPageBreak/>
        <w:t xml:space="preserve">F1K program.  Other interrelated and reinforcing activities are outlined </w:t>
      </w:r>
      <w:r w:rsidR="0017357E">
        <w:rPr>
          <w:sz w:val="24"/>
          <w:szCs w:val="24"/>
        </w:rPr>
        <w:t>in the Schedule of Activities (Gantt chart) in Annex A of this proposal</w:t>
      </w:r>
      <w:r w:rsidR="003E4E51">
        <w:rPr>
          <w:sz w:val="24"/>
          <w:szCs w:val="24"/>
        </w:rPr>
        <w:t>.</w:t>
      </w:r>
    </w:p>
    <w:p w14:paraId="0F429954" w14:textId="22660441" w:rsidR="0017357E" w:rsidRDefault="0017357E" w:rsidP="0017357E">
      <w:pPr>
        <w:jc w:val="both"/>
        <w:rPr>
          <w:b/>
          <w:sz w:val="24"/>
          <w:szCs w:val="24"/>
        </w:rPr>
      </w:pPr>
      <w:r>
        <w:rPr>
          <w:b/>
          <w:sz w:val="24"/>
          <w:szCs w:val="24"/>
        </w:rPr>
        <w:t>V.</w:t>
      </w:r>
      <w:r>
        <w:rPr>
          <w:b/>
          <w:sz w:val="24"/>
          <w:szCs w:val="24"/>
        </w:rPr>
        <w:tab/>
        <w:t xml:space="preserve">Project Organization and Management </w:t>
      </w:r>
    </w:p>
    <w:p w14:paraId="0900F1F4" w14:textId="77777777" w:rsidR="0017357E" w:rsidRDefault="0017357E" w:rsidP="0017357E">
      <w:pPr>
        <w:jc w:val="both"/>
        <w:rPr>
          <w:rFonts w:ascii="Calibri" w:eastAsia="Calibri" w:hAnsi="Calibri"/>
          <w:sz w:val="24"/>
        </w:rPr>
      </w:pPr>
      <w:r>
        <w:rPr>
          <w:rFonts w:ascii="Calibri" w:eastAsia="Calibri" w:hAnsi="Calibri"/>
          <w:sz w:val="24"/>
        </w:rPr>
        <w:t xml:space="preserve">Project management will be led by the </w:t>
      </w:r>
      <w:r>
        <w:rPr>
          <w:sz w:val="24"/>
          <w:szCs w:val="24"/>
        </w:rPr>
        <w:t>Municipal/City</w:t>
      </w:r>
      <w:r>
        <w:rPr>
          <w:rFonts w:ascii="Calibri" w:eastAsia="Calibri" w:hAnsi="Calibri"/>
          <w:sz w:val="24"/>
        </w:rPr>
        <w:t xml:space="preserve"> Health Office with support from the </w:t>
      </w:r>
      <w:r>
        <w:rPr>
          <w:sz w:val="24"/>
          <w:szCs w:val="24"/>
        </w:rPr>
        <w:t>Municipal/City</w:t>
      </w:r>
      <w:r>
        <w:rPr>
          <w:rFonts w:ascii="Calibri" w:eastAsia="Calibri" w:hAnsi="Calibri"/>
          <w:sz w:val="24"/>
        </w:rPr>
        <w:t xml:space="preserve"> Nutrition Office and in partnership with critical stakeholders including sectoral agencies, NGOs, academe, development partners and the constituent </w:t>
      </w:r>
      <w:r>
        <w:rPr>
          <w:sz w:val="24"/>
        </w:rPr>
        <w:t>barangays</w:t>
      </w:r>
      <w:r>
        <w:rPr>
          <w:rFonts w:ascii="Calibri" w:eastAsia="Calibri" w:hAnsi="Calibri"/>
          <w:sz w:val="24"/>
        </w:rPr>
        <w:t xml:space="preserve">.  </w:t>
      </w:r>
    </w:p>
    <w:p w14:paraId="044EC73B" w14:textId="77777777" w:rsidR="0017357E" w:rsidRDefault="0017357E" w:rsidP="0017357E">
      <w:pPr>
        <w:jc w:val="both"/>
        <w:rPr>
          <w:rFonts w:ascii="Calibri" w:eastAsia="Calibri" w:hAnsi="Calibri"/>
          <w:sz w:val="24"/>
        </w:rPr>
      </w:pPr>
      <w:r>
        <w:rPr>
          <w:rFonts w:ascii="Calibri" w:eastAsia="Calibri" w:hAnsi="Calibri"/>
          <w:sz w:val="24"/>
        </w:rPr>
        <w:t xml:space="preserve">The </w:t>
      </w:r>
      <w:r>
        <w:rPr>
          <w:sz w:val="24"/>
          <w:szCs w:val="24"/>
        </w:rPr>
        <w:t>Municipal/City</w:t>
      </w:r>
      <w:r>
        <w:rPr>
          <w:rFonts w:ascii="Calibri" w:eastAsia="Calibri" w:hAnsi="Calibri"/>
          <w:sz w:val="24"/>
        </w:rPr>
        <w:t xml:space="preserve"> Nutrition Committee (M/CNC) shall provide overall policy support to the program.  The M/CNC shall/may organize an F1K Program Technical Working Group composed of representatives from the </w:t>
      </w:r>
      <w:r>
        <w:rPr>
          <w:sz w:val="24"/>
          <w:szCs w:val="24"/>
        </w:rPr>
        <w:t>M/CHO</w:t>
      </w:r>
      <w:r>
        <w:rPr>
          <w:rFonts w:ascii="Calibri" w:eastAsia="Calibri" w:hAnsi="Calibri"/>
          <w:sz w:val="24"/>
        </w:rPr>
        <w:t xml:space="preserve">, M/CNO, MSWDO, </w:t>
      </w:r>
      <w:r>
        <w:rPr>
          <w:sz w:val="24"/>
          <w:szCs w:val="24"/>
        </w:rPr>
        <w:t>Municipal/City</w:t>
      </w:r>
      <w:r>
        <w:rPr>
          <w:rFonts w:ascii="Calibri" w:eastAsia="Calibri" w:hAnsi="Calibri"/>
          <w:sz w:val="24"/>
        </w:rPr>
        <w:t xml:space="preserve"> DILG, among others and shall provide the needed technical support.  It shall develop tools and guidelines, prepare reports, and conduct monitoring visits.  </w:t>
      </w:r>
    </w:p>
    <w:p w14:paraId="5D3DCEA4" w14:textId="77777777" w:rsidR="0017357E" w:rsidRDefault="0017357E" w:rsidP="0017357E">
      <w:pPr>
        <w:jc w:val="both"/>
        <w:rPr>
          <w:rFonts w:ascii="Calibri" w:eastAsia="Calibri" w:hAnsi="Calibri"/>
          <w:sz w:val="24"/>
        </w:rPr>
      </w:pPr>
      <w:r>
        <w:rPr>
          <w:rFonts w:ascii="Calibri" w:eastAsia="Calibri" w:hAnsi="Calibri"/>
          <w:sz w:val="24"/>
        </w:rPr>
        <w:t xml:space="preserve">At the local level, city/municipal/barangay nutrition committees shall continue to provide the mechanism for coordinating the F1K Program. The </w:t>
      </w:r>
      <w:r>
        <w:rPr>
          <w:sz w:val="24"/>
          <w:szCs w:val="24"/>
        </w:rPr>
        <w:t>Municipal/City</w:t>
      </w:r>
      <w:r>
        <w:rPr>
          <w:rFonts w:ascii="Calibri" w:eastAsia="Calibri" w:hAnsi="Calibri"/>
          <w:sz w:val="24"/>
        </w:rPr>
        <w:t xml:space="preserve"> Nutrition Action Officer shall be considered as the F1K Program focal persons unless the Mayor opt to hire a full time F1K Program Coordinator. F1K coordinators at barangay levels will be assigned/deployed to oversee the implementation of F1K activities and ensure that beneficiaries receive quality services.</w:t>
      </w:r>
    </w:p>
    <w:p w14:paraId="163FC4DC" w14:textId="1FD55ACC" w:rsidR="0017357E" w:rsidRDefault="0017357E" w:rsidP="0017357E">
      <w:pPr>
        <w:jc w:val="both"/>
        <w:rPr>
          <w:sz w:val="24"/>
          <w:szCs w:val="24"/>
        </w:rPr>
        <w:sectPr w:rsidR="0017357E">
          <w:footerReference w:type="default" r:id="rId12"/>
          <w:pgSz w:w="12240" w:h="15840"/>
          <w:pgMar w:top="1440" w:right="1440" w:bottom="1440" w:left="1440" w:header="708" w:footer="708" w:gutter="0"/>
          <w:cols w:space="708"/>
          <w:docGrid w:linePitch="360"/>
        </w:sectPr>
      </w:pPr>
    </w:p>
    <w:p w14:paraId="79D334CD" w14:textId="77777777" w:rsidR="008E11D6" w:rsidRPr="001805B8" w:rsidRDefault="008E11D6" w:rsidP="008E11D6">
      <w:pPr>
        <w:jc w:val="both"/>
        <w:rPr>
          <w:b/>
          <w:sz w:val="24"/>
        </w:rPr>
      </w:pPr>
      <w:r w:rsidRPr="001805B8">
        <w:rPr>
          <w:b/>
          <w:sz w:val="24"/>
        </w:rPr>
        <w:lastRenderedPageBreak/>
        <w:t>VI.</w:t>
      </w:r>
      <w:r w:rsidRPr="001805B8">
        <w:rPr>
          <w:b/>
          <w:sz w:val="24"/>
        </w:rPr>
        <w:tab/>
        <w:t>Estimates of Budgetary Requirements</w:t>
      </w:r>
    </w:p>
    <w:p w14:paraId="369D908A" w14:textId="26BA692A" w:rsidR="008E11D6" w:rsidRDefault="008E11D6" w:rsidP="008E11D6">
      <w:pPr>
        <w:jc w:val="both"/>
        <w:rPr>
          <w:sz w:val="24"/>
        </w:rPr>
      </w:pPr>
      <w:r>
        <w:rPr>
          <w:sz w:val="24"/>
        </w:rPr>
        <w:t xml:space="preserve">The establishment of the F1K program will require an estimated budget of </w:t>
      </w:r>
      <w:r>
        <w:rPr>
          <w:strike/>
          <w:sz w:val="24"/>
        </w:rPr>
        <w:t>P</w:t>
      </w:r>
      <w:r>
        <w:rPr>
          <w:sz w:val="24"/>
        </w:rPr>
        <w:t xml:space="preserve"> ____</w:t>
      </w:r>
      <w:r w:rsidR="00CB43D9">
        <w:rPr>
          <w:sz w:val="24"/>
        </w:rPr>
        <w:t>_____</w:t>
      </w:r>
      <w:r>
        <w:rPr>
          <w:sz w:val="24"/>
        </w:rPr>
        <w:t xml:space="preserve"> for the first three years of implementation.  This is broken down by activity and by year as follows:</w:t>
      </w:r>
    </w:p>
    <w:p w14:paraId="55BEBF8B" w14:textId="77777777" w:rsidR="008E11D6" w:rsidRDefault="008E11D6" w:rsidP="008E11D6">
      <w:pPr>
        <w:jc w:val="both"/>
        <w:rPr>
          <w:b/>
          <w:sz w:val="24"/>
          <w:szCs w:val="24"/>
        </w:rPr>
      </w:pPr>
      <w:r>
        <w:rPr>
          <w:b/>
          <w:sz w:val="24"/>
          <w:szCs w:val="24"/>
        </w:rPr>
        <w:t>Table 2. Estimates of Budgetary Requirements by Activity, by Year and Source of Funds</w:t>
      </w:r>
    </w:p>
    <w:tbl>
      <w:tblPr>
        <w:tblStyle w:val="TableGrid"/>
        <w:tblW w:w="9339" w:type="dxa"/>
        <w:tblInd w:w="0" w:type="dxa"/>
        <w:tblLook w:val="04A0" w:firstRow="1" w:lastRow="0" w:firstColumn="1" w:lastColumn="0" w:noHBand="0" w:noVBand="1"/>
      </w:tblPr>
      <w:tblGrid>
        <w:gridCol w:w="461"/>
        <w:gridCol w:w="2684"/>
        <w:gridCol w:w="1479"/>
        <w:gridCol w:w="935"/>
        <w:gridCol w:w="1080"/>
        <w:gridCol w:w="1170"/>
        <w:gridCol w:w="41"/>
        <w:gridCol w:w="1489"/>
      </w:tblGrid>
      <w:tr w:rsidR="008E11D6" w14:paraId="7EE0BD35" w14:textId="77777777" w:rsidTr="007E62D7">
        <w:trPr>
          <w:tblHeader/>
        </w:trPr>
        <w:tc>
          <w:tcPr>
            <w:tcW w:w="461"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11C7274B" w14:textId="77777777" w:rsidR="008E11D6" w:rsidRDefault="008E11D6" w:rsidP="00CB43D9">
            <w:pPr>
              <w:spacing w:line="240" w:lineRule="auto"/>
              <w:jc w:val="center"/>
              <w:rPr>
                <w:b/>
                <w:sz w:val="24"/>
                <w:szCs w:val="24"/>
              </w:rPr>
            </w:pPr>
            <w:r>
              <w:rPr>
                <w:b/>
                <w:sz w:val="24"/>
                <w:szCs w:val="24"/>
              </w:rPr>
              <w:t>#</w:t>
            </w:r>
          </w:p>
        </w:tc>
        <w:tc>
          <w:tcPr>
            <w:tcW w:w="2684"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203B1C06" w14:textId="7AC53B23" w:rsidR="008E11D6" w:rsidRDefault="00CB43D9" w:rsidP="00CB43D9">
            <w:pPr>
              <w:spacing w:line="240" w:lineRule="auto"/>
              <w:jc w:val="center"/>
              <w:rPr>
                <w:b/>
                <w:sz w:val="24"/>
                <w:szCs w:val="24"/>
              </w:rPr>
            </w:pPr>
            <w:r>
              <w:rPr>
                <w:b/>
                <w:sz w:val="24"/>
                <w:szCs w:val="24"/>
              </w:rPr>
              <w:t xml:space="preserve"> Major </w:t>
            </w:r>
            <w:r w:rsidR="008E11D6">
              <w:rPr>
                <w:b/>
                <w:sz w:val="24"/>
                <w:szCs w:val="24"/>
              </w:rPr>
              <w:t>Activity</w:t>
            </w:r>
          </w:p>
        </w:tc>
        <w:tc>
          <w:tcPr>
            <w:tcW w:w="1479"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16AED95D" w14:textId="77777777" w:rsidR="008E11D6" w:rsidRDefault="008E11D6" w:rsidP="00CB43D9">
            <w:pPr>
              <w:spacing w:line="240" w:lineRule="auto"/>
              <w:jc w:val="center"/>
              <w:rPr>
                <w:b/>
                <w:sz w:val="24"/>
                <w:szCs w:val="24"/>
              </w:rPr>
            </w:pPr>
            <w:r>
              <w:rPr>
                <w:b/>
                <w:sz w:val="24"/>
                <w:szCs w:val="24"/>
              </w:rPr>
              <w:t>Agency/ies Responsible</w:t>
            </w:r>
          </w:p>
        </w:tc>
        <w:tc>
          <w:tcPr>
            <w:tcW w:w="3226" w:type="dxa"/>
            <w:gridSpan w:val="4"/>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CD58DB1" w14:textId="77777777" w:rsidR="008E11D6" w:rsidRDefault="008E11D6" w:rsidP="00CB43D9">
            <w:pPr>
              <w:spacing w:line="240" w:lineRule="auto"/>
              <w:jc w:val="center"/>
              <w:rPr>
                <w:b/>
                <w:sz w:val="24"/>
                <w:szCs w:val="24"/>
              </w:rPr>
            </w:pPr>
            <w:r>
              <w:rPr>
                <w:b/>
                <w:sz w:val="24"/>
                <w:szCs w:val="24"/>
              </w:rPr>
              <w:t>Budgetary Requirements</w:t>
            </w:r>
          </w:p>
        </w:tc>
        <w:tc>
          <w:tcPr>
            <w:tcW w:w="1489"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37A98F06" w14:textId="77777777" w:rsidR="008E11D6" w:rsidRDefault="008E11D6" w:rsidP="00CB43D9">
            <w:pPr>
              <w:spacing w:line="240" w:lineRule="auto"/>
              <w:jc w:val="center"/>
              <w:rPr>
                <w:b/>
                <w:sz w:val="24"/>
                <w:szCs w:val="24"/>
              </w:rPr>
            </w:pPr>
            <w:r>
              <w:rPr>
                <w:b/>
                <w:sz w:val="24"/>
                <w:szCs w:val="24"/>
              </w:rPr>
              <w:t>Source of Funds</w:t>
            </w:r>
          </w:p>
        </w:tc>
      </w:tr>
      <w:tr w:rsidR="008E11D6" w14:paraId="0FA82763" w14:textId="77777777" w:rsidTr="007E62D7">
        <w:trPr>
          <w:tblHeader/>
        </w:trPr>
        <w:tc>
          <w:tcPr>
            <w:tcW w:w="461" w:type="dxa"/>
            <w:vMerge/>
            <w:tcBorders>
              <w:top w:val="single" w:sz="4" w:space="0" w:color="auto"/>
              <w:left w:val="single" w:sz="4" w:space="0" w:color="auto"/>
              <w:bottom w:val="single" w:sz="4" w:space="0" w:color="auto"/>
              <w:right w:val="single" w:sz="4" w:space="0" w:color="auto"/>
            </w:tcBorders>
            <w:vAlign w:val="center"/>
            <w:hideMark/>
          </w:tcPr>
          <w:p w14:paraId="0EC786E7" w14:textId="77777777" w:rsidR="008E11D6" w:rsidRDefault="008E11D6" w:rsidP="00CB43D9">
            <w:pPr>
              <w:spacing w:line="240" w:lineRule="auto"/>
              <w:rPr>
                <w:b/>
                <w:sz w:val="24"/>
                <w:szCs w:val="24"/>
              </w:rPr>
            </w:pPr>
          </w:p>
        </w:tc>
        <w:tc>
          <w:tcPr>
            <w:tcW w:w="2684" w:type="dxa"/>
            <w:vMerge/>
            <w:tcBorders>
              <w:top w:val="single" w:sz="4" w:space="0" w:color="auto"/>
              <w:left w:val="single" w:sz="4" w:space="0" w:color="auto"/>
              <w:bottom w:val="single" w:sz="4" w:space="0" w:color="auto"/>
              <w:right w:val="single" w:sz="4" w:space="0" w:color="auto"/>
            </w:tcBorders>
            <w:vAlign w:val="center"/>
            <w:hideMark/>
          </w:tcPr>
          <w:p w14:paraId="178F0E15" w14:textId="77777777" w:rsidR="008E11D6" w:rsidRDefault="008E11D6" w:rsidP="00CB43D9">
            <w:pPr>
              <w:spacing w:line="240" w:lineRule="auto"/>
              <w:rPr>
                <w:b/>
                <w:sz w:val="24"/>
                <w:szCs w:val="24"/>
              </w:rPr>
            </w:pPr>
          </w:p>
        </w:tc>
        <w:tc>
          <w:tcPr>
            <w:tcW w:w="1479" w:type="dxa"/>
            <w:vMerge/>
            <w:tcBorders>
              <w:top w:val="single" w:sz="4" w:space="0" w:color="auto"/>
              <w:left w:val="single" w:sz="4" w:space="0" w:color="auto"/>
              <w:bottom w:val="single" w:sz="4" w:space="0" w:color="auto"/>
              <w:right w:val="single" w:sz="4" w:space="0" w:color="auto"/>
            </w:tcBorders>
            <w:vAlign w:val="center"/>
            <w:hideMark/>
          </w:tcPr>
          <w:p w14:paraId="661BFE03" w14:textId="77777777" w:rsidR="008E11D6" w:rsidRDefault="008E11D6" w:rsidP="00CB43D9">
            <w:pPr>
              <w:spacing w:line="240" w:lineRule="auto"/>
              <w:rPr>
                <w:b/>
                <w:sz w:val="24"/>
                <w:szCs w:val="24"/>
              </w:rPr>
            </w:pPr>
          </w:p>
        </w:tc>
        <w:tc>
          <w:tcPr>
            <w:tcW w:w="935"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5AECB6BE" w14:textId="77777777" w:rsidR="008E11D6" w:rsidRDefault="008E11D6" w:rsidP="00CB43D9">
            <w:pPr>
              <w:spacing w:line="240" w:lineRule="auto"/>
              <w:jc w:val="center"/>
              <w:rPr>
                <w:b/>
                <w:sz w:val="24"/>
                <w:szCs w:val="24"/>
              </w:rPr>
            </w:pPr>
            <w:r>
              <w:rPr>
                <w:b/>
                <w:sz w:val="24"/>
                <w:szCs w:val="24"/>
              </w:rPr>
              <w:t>2020</w:t>
            </w:r>
          </w:p>
        </w:tc>
        <w:tc>
          <w:tcPr>
            <w:tcW w:w="108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62B8851" w14:textId="77777777" w:rsidR="008E11D6" w:rsidRDefault="008E11D6" w:rsidP="00CB43D9">
            <w:pPr>
              <w:spacing w:line="240" w:lineRule="auto"/>
              <w:jc w:val="center"/>
              <w:rPr>
                <w:b/>
                <w:sz w:val="24"/>
                <w:szCs w:val="24"/>
              </w:rPr>
            </w:pPr>
            <w:r>
              <w:rPr>
                <w:b/>
                <w:sz w:val="24"/>
                <w:szCs w:val="24"/>
              </w:rPr>
              <w:t>2021</w:t>
            </w:r>
          </w:p>
        </w:tc>
        <w:tc>
          <w:tcPr>
            <w:tcW w:w="117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0F19577B" w14:textId="77777777" w:rsidR="008E11D6" w:rsidRDefault="008E11D6" w:rsidP="00CB43D9">
            <w:pPr>
              <w:spacing w:line="240" w:lineRule="auto"/>
              <w:jc w:val="center"/>
              <w:rPr>
                <w:b/>
                <w:sz w:val="24"/>
                <w:szCs w:val="24"/>
              </w:rPr>
            </w:pPr>
            <w:r>
              <w:rPr>
                <w:b/>
                <w:sz w:val="24"/>
                <w:szCs w:val="24"/>
              </w:rPr>
              <w:t>2022</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5A3DCB2B" w14:textId="77777777" w:rsidR="008E11D6" w:rsidRDefault="008E11D6" w:rsidP="00CB43D9">
            <w:pPr>
              <w:spacing w:line="240" w:lineRule="auto"/>
              <w:rPr>
                <w:b/>
                <w:sz w:val="24"/>
                <w:szCs w:val="24"/>
              </w:rPr>
            </w:pPr>
          </w:p>
        </w:tc>
      </w:tr>
      <w:tr w:rsidR="00090C86" w14:paraId="5179657B" w14:textId="77777777" w:rsidTr="007E62D7">
        <w:tc>
          <w:tcPr>
            <w:tcW w:w="461" w:type="dxa"/>
            <w:tcBorders>
              <w:top w:val="single" w:sz="4" w:space="0" w:color="auto"/>
              <w:left w:val="single" w:sz="4" w:space="0" w:color="auto"/>
              <w:bottom w:val="single" w:sz="4" w:space="0" w:color="auto"/>
              <w:right w:val="single" w:sz="4" w:space="0" w:color="auto"/>
            </w:tcBorders>
            <w:vAlign w:val="center"/>
          </w:tcPr>
          <w:p w14:paraId="1EA71009" w14:textId="020E63C7" w:rsidR="00090C86" w:rsidRPr="00117619" w:rsidRDefault="00090C86" w:rsidP="00090C86">
            <w:pPr>
              <w:spacing w:line="240" w:lineRule="auto"/>
              <w:jc w:val="center"/>
              <w:rPr>
                <w:sz w:val="24"/>
                <w:szCs w:val="24"/>
              </w:rPr>
            </w:pPr>
            <w:r w:rsidRPr="00117619">
              <w:rPr>
                <w:sz w:val="24"/>
                <w:szCs w:val="24"/>
              </w:rPr>
              <w:t>1</w:t>
            </w:r>
          </w:p>
        </w:tc>
        <w:tc>
          <w:tcPr>
            <w:tcW w:w="2684" w:type="dxa"/>
            <w:tcBorders>
              <w:top w:val="single" w:sz="4" w:space="0" w:color="auto"/>
              <w:left w:val="single" w:sz="4" w:space="0" w:color="auto"/>
              <w:bottom w:val="single" w:sz="4" w:space="0" w:color="auto"/>
              <w:right w:val="single" w:sz="4" w:space="0" w:color="auto"/>
            </w:tcBorders>
            <w:shd w:val="clear" w:color="auto" w:fill="FFFFFF" w:themeFill="background1"/>
          </w:tcPr>
          <w:p w14:paraId="0A1EEB96" w14:textId="6599022E" w:rsidR="00090C86" w:rsidRPr="0017357E" w:rsidRDefault="00090C86" w:rsidP="00090C86">
            <w:pPr>
              <w:spacing w:line="240" w:lineRule="auto"/>
              <w:rPr>
                <w:szCs w:val="24"/>
              </w:rPr>
            </w:pPr>
            <w:r w:rsidRPr="0017357E">
              <w:rPr>
                <w:szCs w:val="24"/>
              </w:rPr>
              <w:t>Learning visit to Quezon Province to draw lessons from Q1K program implementation</w:t>
            </w:r>
          </w:p>
        </w:tc>
        <w:tc>
          <w:tcPr>
            <w:tcW w:w="1479" w:type="dxa"/>
            <w:tcBorders>
              <w:top w:val="single" w:sz="4" w:space="0" w:color="auto"/>
              <w:left w:val="single" w:sz="4" w:space="0" w:color="auto"/>
              <w:bottom w:val="single" w:sz="4" w:space="0" w:color="auto"/>
              <w:right w:val="single" w:sz="4" w:space="0" w:color="auto"/>
            </w:tcBorders>
            <w:vAlign w:val="center"/>
          </w:tcPr>
          <w:p w14:paraId="5F408373" w14:textId="52AE6D75" w:rsidR="00090C86" w:rsidRPr="00117619" w:rsidRDefault="00090C86" w:rsidP="00090C86">
            <w:pPr>
              <w:spacing w:line="240" w:lineRule="auto"/>
              <w:jc w:val="center"/>
              <w:rPr>
                <w:sz w:val="24"/>
                <w:szCs w:val="24"/>
              </w:rPr>
            </w:pPr>
            <w:r w:rsidRPr="00117619">
              <w:rPr>
                <w:sz w:val="24"/>
                <w:szCs w:val="24"/>
              </w:rPr>
              <w:t>M/CHO, Brgys</w:t>
            </w:r>
          </w:p>
        </w:tc>
        <w:tc>
          <w:tcPr>
            <w:tcW w:w="935" w:type="dxa"/>
            <w:tcBorders>
              <w:top w:val="single" w:sz="4" w:space="0" w:color="auto"/>
              <w:left w:val="single" w:sz="4" w:space="0" w:color="auto"/>
              <w:bottom w:val="single" w:sz="4" w:space="0" w:color="auto"/>
              <w:right w:val="single" w:sz="4" w:space="0" w:color="auto"/>
            </w:tcBorders>
            <w:vAlign w:val="center"/>
          </w:tcPr>
          <w:p w14:paraId="48FFC831" w14:textId="77777777" w:rsidR="00090C86" w:rsidRPr="007E62D7" w:rsidRDefault="00090C86" w:rsidP="00090C86">
            <w:pPr>
              <w:spacing w:line="240" w:lineRule="auto"/>
              <w:jc w:val="center"/>
              <w:rPr>
                <w:sz w:val="20"/>
                <w:szCs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17AFCB7B" w14:textId="77777777" w:rsidR="00090C86" w:rsidRPr="007E62D7" w:rsidRDefault="00090C86" w:rsidP="00090C86">
            <w:pPr>
              <w:spacing w:line="240" w:lineRule="auto"/>
              <w:jc w:val="center"/>
              <w:rPr>
                <w:sz w:val="20"/>
                <w:szCs w:val="24"/>
              </w:rPr>
            </w:pPr>
          </w:p>
        </w:tc>
        <w:tc>
          <w:tcPr>
            <w:tcW w:w="1170" w:type="dxa"/>
            <w:tcBorders>
              <w:top w:val="single" w:sz="4" w:space="0" w:color="auto"/>
              <w:left w:val="single" w:sz="4" w:space="0" w:color="auto"/>
              <w:bottom w:val="single" w:sz="4" w:space="0" w:color="auto"/>
              <w:right w:val="single" w:sz="4" w:space="0" w:color="auto"/>
            </w:tcBorders>
            <w:vAlign w:val="center"/>
          </w:tcPr>
          <w:p w14:paraId="4E1DF2B1" w14:textId="77777777" w:rsidR="00090C86" w:rsidRPr="007E62D7" w:rsidRDefault="00090C86" w:rsidP="00090C86">
            <w:pPr>
              <w:spacing w:line="240" w:lineRule="auto"/>
              <w:jc w:val="center"/>
              <w:rPr>
                <w:sz w:val="20"/>
                <w:szCs w:val="24"/>
              </w:rPr>
            </w:pPr>
          </w:p>
        </w:tc>
        <w:tc>
          <w:tcPr>
            <w:tcW w:w="1530" w:type="dxa"/>
            <w:gridSpan w:val="2"/>
            <w:tcBorders>
              <w:top w:val="single" w:sz="4" w:space="0" w:color="auto"/>
              <w:left w:val="single" w:sz="4" w:space="0" w:color="auto"/>
              <w:bottom w:val="single" w:sz="4" w:space="0" w:color="auto"/>
              <w:right w:val="single" w:sz="4" w:space="0" w:color="auto"/>
            </w:tcBorders>
          </w:tcPr>
          <w:p w14:paraId="6DF4554D" w14:textId="77777777" w:rsidR="00090C86" w:rsidRPr="00117619" w:rsidRDefault="00090C86" w:rsidP="00090C86">
            <w:pPr>
              <w:spacing w:line="240" w:lineRule="auto"/>
              <w:jc w:val="both"/>
              <w:rPr>
                <w:sz w:val="24"/>
                <w:szCs w:val="24"/>
              </w:rPr>
            </w:pPr>
          </w:p>
        </w:tc>
      </w:tr>
      <w:tr w:rsidR="00090C86" w14:paraId="38A57476" w14:textId="77777777" w:rsidTr="007E62D7">
        <w:tc>
          <w:tcPr>
            <w:tcW w:w="461" w:type="dxa"/>
            <w:tcBorders>
              <w:top w:val="single" w:sz="4" w:space="0" w:color="auto"/>
              <w:left w:val="single" w:sz="4" w:space="0" w:color="auto"/>
              <w:bottom w:val="single" w:sz="4" w:space="0" w:color="auto"/>
              <w:right w:val="single" w:sz="4" w:space="0" w:color="auto"/>
            </w:tcBorders>
            <w:vAlign w:val="center"/>
            <w:hideMark/>
          </w:tcPr>
          <w:p w14:paraId="40FBB09F" w14:textId="650AA8BA" w:rsidR="00090C86" w:rsidRPr="00117619" w:rsidRDefault="00090C86" w:rsidP="00090C86">
            <w:pPr>
              <w:spacing w:line="240" w:lineRule="auto"/>
              <w:jc w:val="center"/>
              <w:rPr>
                <w:sz w:val="24"/>
                <w:szCs w:val="24"/>
              </w:rPr>
            </w:pPr>
            <w:r>
              <w:rPr>
                <w:sz w:val="24"/>
                <w:szCs w:val="24"/>
              </w:rPr>
              <w:t>2</w:t>
            </w:r>
          </w:p>
        </w:tc>
        <w:tc>
          <w:tcPr>
            <w:tcW w:w="268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B38B52" w14:textId="3AFF0CC0" w:rsidR="00090C86" w:rsidRPr="0017357E" w:rsidRDefault="00090C86" w:rsidP="00090C86">
            <w:pPr>
              <w:spacing w:line="240" w:lineRule="auto"/>
              <w:rPr>
                <w:szCs w:val="24"/>
              </w:rPr>
            </w:pPr>
            <w:r w:rsidRPr="0017357E">
              <w:t>Mobilization of the municipality/city agencies and structures to establish the F1K project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CF48E2D" w14:textId="7E4E2764" w:rsidR="00090C86" w:rsidRPr="00117619" w:rsidRDefault="00090C86" w:rsidP="00090C86">
            <w:pPr>
              <w:spacing w:line="240" w:lineRule="auto"/>
              <w:jc w:val="center"/>
              <w:rPr>
                <w:sz w:val="24"/>
                <w:szCs w:val="24"/>
              </w:rPr>
            </w:pPr>
            <w:r w:rsidRPr="00117619">
              <w:rPr>
                <w:sz w:val="24"/>
                <w:szCs w:val="24"/>
              </w:rPr>
              <w:t>M/CHO, Brgys</w:t>
            </w:r>
          </w:p>
        </w:tc>
        <w:tc>
          <w:tcPr>
            <w:tcW w:w="935" w:type="dxa"/>
            <w:tcBorders>
              <w:top w:val="single" w:sz="4" w:space="0" w:color="auto"/>
              <w:left w:val="single" w:sz="4" w:space="0" w:color="auto"/>
              <w:bottom w:val="single" w:sz="4" w:space="0" w:color="auto"/>
              <w:right w:val="single" w:sz="4" w:space="0" w:color="auto"/>
            </w:tcBorders>
            <w:vAlign w:val="center"/>
          </w:tcPr>
          <w:p w14:paraId="1CFF0F78" w14:textId="77777777" w:rsidR="00090C86" w:rsidRPr="007E62D7" w:rsidRDefault="00090C86" w:rsidP="00090C86">
            <w:pPr>
              <w:spacing w:line="240" w:lineRule="auto"/>
              <w:jc w:val="center"/>
              <w:rPr>
                <w:sz w:val="20"/>
                <w:szCs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00012E23" w14:textId="77777777" w:rsidR="00090C86" w:rsidRPr="007E62D7" w:rsidRDefault="00090C86" w:rsidP="00090C86">
            <w:pPr>
              <w:spacing w:line="240" w:lineRule="auto"/>
              <w:jc w:val="center"/>
              <w:rPr>
                <w:sz w:val="20"/>
                <w:szCs w:val="24"/>
              </w:rPr>
            </w:pPr>
          </w:p>
        </w:tc>
        <w:tc>
          <w:tcPr>
            <w:tcW w:w="1170" w:type="dxa"/>
            <w:tcBorders>
              <w:top w:val="single" w:sz="4" w:space="0" w:color="auto"/>
              <w:left w:val="single" w:sz="4" w:space="0" w:color="auto"/>
              <w:bottom w:val="single" w:sz="4" w:space="0" w:color="auto"/>
              <w:right w:val="single" w:sz="4" w:space="0" w:color="auto"/>
            </w:tcBorders>
            <w:vAlign w:val="center"/>
          </w:tcPr>
          <w:p w14:paraId="4853A964" w14:textId="77777777" w:rsidR="00090C86" w:rsidRPr="007E62D7" w:rsidRDefault="00090C86" w:rsidP="00090C86">
            <w:pPr>
              <w:spacing w:line="240" w:lineRule="auto"/>
              <w:jc w:val="center"/>
              <w:rPr>
                <w:sz w:val="20"/>
                <w:szCs w:val="24"/>
              </w:rPr>
            </w:pPr>
          </w:p>
        </w:tc>
        <w:tc>
          <w:tcPr>
            <w:tcW w:w="1530" w:type="dxa"/>
            <w:gridSpan w:val="2"/>
            <w:tcBorders>
              <w:top w:val="single" w:sz="4" w:space="0" w:color="auto"/>
              <w:left w:val="single" w:sz="4" w:space="0" w:color="auto"/>
              <w:bottom w:val="single" w:sz="4" w:space="0" w:color="auto"/>
              <w:right w:val="single" w:sz="4" w:space="0" w:color="auto"/>
            </w:tcBorders>
          </w:tcPr>
          <w:p w14:paraId="4C962F68" w14:textId="77777777" w:rsidR="00090C86" w:rsidRPr="00117619" w:rsidRDefault="00090C86" w:rsidP="00090C86">
            <w:pPr>
              <w:spacing w:line="240" w:lineRule="auto"/>
              <w:jc w:val="both"/>
              <w:rPr>
                <w:sz w:val="24"/>
                <w:szCs w:val="24"/>
              </w:rPr>
            </w:pPr>
          </w:p>
        </w:tc>
      </w:tr>
      <w:tr w:rsidR="00090C86" w14:paraId="66EB67A6" w14:textId="77777777" w:rsidTr="007E62D7">
        <w:tc>
          <w:tcPr>
            <w:tcW w:w="461" w:type="dxa"/>
            <w:tcBorders>
              <w:top w:val="single" w:sz="4" w:space="0" w:color="auto"/>
              <w:left w:val="single" w:sz="4" w:space="0" w:color="auto"/>
              <w:bottom w:val="single" w:sz="4" w:space="0" w:color="auto"/>
              <w:right w:val="single" w:sz="4" w:space="0" w:color="auto"/>
            </w:tcBorders>
            <w:vAlign w:val="center"/>
          </w:tcPr>
          <w:p w14:paraId="29C696FB" w14:textId="13054551" w:rsidR="00090C86" w:rsidRPr="00117619" w:rsidRDefault="00090C86" w:rsidP="00090C86">
            <w:pPr>
              <w:spacing w:line="240" w:lineRule="auto"/>
              <w:jc w:val="center"/>
              <w:rPr>
                <w:sz w:val="24"/>
                <w:szCs w:val="24"/>
              </w:rPr>
            </w:pPr>
            <w:r>
              <w:rPr>
                <w:sz w:val="24"/>
                <w:szCs w:val="24"/>
              </w:rPr>
              <w:t>3</w:t>
            </w:r>
          </w:p>
        </w:tc>
        <w:tc>
          <w:tcPr>
            <w:tcW w:w="2684" w:type="dxa"/>
            <w:tcBorders>
              <w:top w:val="single" w:sz="4" w:space="0" w:color="auto"/>
              <w:left w:val="single" w:sz="4" w:space="0" w:color="auto"/>
              <w:bottom w:val="single" w:sz="4" w:space="0" w:color="auto"/>
              <w:right w:val="single" w:sz="4" w:space="0" w:color="auto"/>
            </w:tcBorders>
            <w:shd w:val="clear" w:color="auto" w:fill="FFFFFF" w:themeFill="background1"/>
          </w:tcPr>
          <w:p w14:paraId="429ADE9F" w14:textId="2007ED62" w:rsidR="00090C86" w:rsidRPr="0017357E" w:rsidRDefault="00090C86" w:rsidP="00090C86">
            <w:pPr>
              <w:spacing w:line="240" w:lineRule="auto"/>
              <w:rPr>
                <w:szCs w:val="24"/>
              </w:rPr>
            </w:pPr>
            <w:r w:rsidRPr="0017357E">
              <w:t>Production of the manual of operations of the F1K project by key officers responsible for the project.</w:t>
            </w:r>
          </w:p>
        </w:tc>
        <w:tc>
          <w:tcPr>
            <w:tcW w:w="1479" w:type="dxa"/>
            <w:tcBorders>
              <w:top w:val="single" w:sz="4" w:space="0" w:color="auto"/>
              <w:left w:val="single" w:sz="4" w:space="0" w:color="auto"/>
              <w:bottom w:val="single" w:sz="4" w:space="0" w:color="auto"/>
              <w:right w:val="single" w:sz="4" w:space="0" w:color="auto"/>
            </w:tcBorders>
            <w:vAlign w:val="center"/>
          </w:tcPr>
          <w:p w14:paraId="4A5B3F85" w14:textId="7BF26864" w:rsidR="00090C86" w:rsidRPr="00117619" w:rsidRDefault="00090C86" w:rsidP="00090C86">
            <w:pPr>
              <w:spacing w:line="240" w:lineRule="auto"/>
              <w:jc w:val="center"/>
              <w:rPr>
                <w:sz w:val="24"/>
                <w:szCs w:val="24"/>
              </w:rPr>
            </w:pPr>
            <w:r>
              <w:rPr>
                <w:sz w:val="24"/>
                <w:szCs w:val="24"/>
              </w:rPr>
              <w:t>M/CHO</w:t>
            </w:r>
          </w:p>
        </w:tc>
        <w:tc>
          <w:tcPr>
            <w:tcW w:w="935" w:type="dxa"/>
            <w:tcBorders>
              <w:top w:val="single" w:sz="4" w:space="0" w:color="auto"/>
              <w:left w:val="single" w:sz="4" w:space="0" w:color="auto"/>
              <w:bottom w:val="single" w:sz="4" w:space="0" w:color="auto"/>
              <w:right w:val="single" w:sz="4" w:space="0" w:color="auto"/>
            </w:tcBorders>
            <w:vAlign w:val="center"/>
          </w:tcPr>
          <w:p w14:paraId="29A0AF47" w14:textId="77777777" w:rsidR="00090C86" w:rsidRPr="007E62D7" w:rsidRDefault="00090C86" w:rsidP="00090C86">
            <w:pPr>
              <w:spacing w:line="240" w:lineRule="auto"/>
              <w:jc w:val="center"/>
              <w:rPr>
                <w:sz w:val="20"/>
                <w:szCs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14710818" w14:textId="77777777" w:rsidR="00090C86" w:rsidRPr="007E62D7" w:rsidRDefault="00090C86" w:rsidP="00090C86">
            <w:pPr>
              <w:spacing w:line="240" w:lineRule="auto"/>
              <w:jc w:val="center"/>
              <w:rPr>
                <w:sz w:val="20"/>
                <w:szCs w:val="24"/>
              </w:rPr>
            </w:pPr>
          </w:p>
        </w:tc>
        <w:tc>
          <w:tcPr>
            <w:tcW w:w="1170" w:type="dxa"/>
            <w:tcBorders>
              <w:top w:val="single" w:sz="4" w:space="0" w:color="auto"/>
              <w:left w:val="single" w:sz="4" w:space="0" w:color="auto"/>
              <w:bottom w:val="single" w:sz="4" w:space="0" w:color="auto"/>
              <w:right w:val="single" w:sz="4" w:space="0" w:color="auto"/>
            </w:tcBorders>
            <w:vAlign w:val="center"/>
          </w:tcPr>
          <w:p w14:paraId="4F503744" w14:textId="77777777" w:rsidR="00090C86" w:rsidRPr="007E62D7" w:rsidRDefault="00090C86" w:rsidP="00090C86">
            <w:pPr>
              <w:spacing w:line="240" w:lineRule="auto"/>
              <w:jc w:val="center"/>
              <w:rPr>
                <w:sz w:val="20"/>
                <w:szCs w:val="24"/>
              </w:rPr>
            </w:pPr>
          </w:p>
        </w:tc>
        <w:tc>
          <w:tcPr>
            <w:tcW w:w="1530" w:type="dxa"/>
            <w:gridSpan w:val="2"/>
            <w:tcBorders>
              <w:top w:val="single" w:sz="4" w:space="0" w:color="auto"/>
              <w:left w:val="single" w:sz="4" w:space="0" w:color="auto"/>
              <w:bottom w:val="single" w:sz="4" w:space="0" w:color="auto"/>
              <w:right w:val="single" w:sz="4" w:space="0" w:color="auto"/>
            </w:tcBorders>
          </w:tcPr>
          <w:p w14:paraId="53650E88" w14:textId="77777777" w:rsidR="00090C86" w:rsidRPr="00117619" w:rsidRDefault="00090C86" w:rsidP="00090C86">
            <w:pPr>
              <w:spacing w:line="240" w:lineRule="auto"/>
              <w:jc w:val="both"/>
              <w:rPr>
                <w:sz w:val="24"/>
                <w:szCs w:val="24"/>
              </w:rPr>
            </w:pPr>
          </w:p>
        </w:tc>
      </w:tr>
      <w:tr w:rsidR="00090C86" w14:paraId="074CF8D2" w14:textId="77777777" w:rsidTr="007E62D7">
        <w:tc>
          <w:tcPr>
            <w:tcW w:w="461" w:type="dxa"/>
            <w:tcBorders>
              <w:top w:val="single" w:sz="4" w:space="0" w:color="auto"/>
              <w:left w:val="single" w:sz="4" w:space="0" w:color="auto"/>
              <w:bottom w:val="single" w:sz="4" w:space="0" w:color="auto"/>
              <w:right w:val="single" w:sz="4" w:space="0" w:color="auto"/>
            </w:tcBorders>
            <w:vAlign w:val="center"/>
          </w:tcPr>
          <w:p w14:paraId="79BC38DD" w14:textId="701BE573" w:rsidR="00090C86" w:rsidRDefault="00090C86" w:rsidP="00090C86">
            <w:pPr>
              <w:spacing w:line="240" w:lineRule="auto"/>
              <w:jc w:val="center"/>
              <w:rPr>
                <w:sz w:val="24"/>
                <w:szCs w:val="24"/>
              </w:rPr>
            </w:pPr>
            <w:r>
              <w:rPr>
                <w:sz w:val="24"/>
                <w:szCs w:val="24"/>
              </w:rPr>
              <w:t>4</w:t>
            </w:r>
          </w:p>
        </w:tc>
        <w:tc>
          <w:tcPr>
            <w:tcW w:w="2684" w:type="dxa"/>
            <w:tcBorders>
              <w:top w:val="single" w:sz="4" w:space="0" w:color="auto"/>
              <w:left w:val="single" w:sz="4" w:space="0" w:color="auto"/>
              <w:bottom w:val="single" w:sz="4" w:space="0" w:color="auto"/>
              <w:right w:val="single" w:sz="4" w:space="0" w:color="auto"/>
            </w:tcBorders>
            <w:shd w:val="clear" w:color="auto" w:fill="FFFFFF" w:themeFill="background1"/>
          </w:tcPr>
          <w:p w14:paraId="44DE7D75" w14:textId="44B3323F" w:rsidR="00090C86" w:rsidRPr="0017357E" w:rsidRDefault="00090C86" w:rsidP="00090C86">
            <w:pPr>
              <w:spacing w:line="240" w:lineRule="auto"/>
            </w:pPr>
            <w:r w:rsidRPr="0017357E">
              <w:t>Training/capacity building for all those to be involved in the program</w:t>
            </w:r>
            <w:r>
              <w:t xml:space="preserve"> under a</w:t>
            </w:r>
            <w:r w:rsidRPr="0017357E">
              <w:t xml:space="preserve"> defined Program Organization and Management system</w:t>
            </w:r>
          </w:p>
        </w:tc>
        <w:tc>
          <w:tcPr>
            <w:tcW w:w="1479" w:type="dxa"/>
            <w:tcBorders>
              <w:top w:val="single" w:sz="4" w:space="0" w:color="auto"/>
              <w:left w:val="single" w:sz="4" w:space="0" w:color="auto"/>
              <w:bottom w:val="single" w:sz="4" w:space="0" w:color="auto"/>
              <w:right w:val="single" w:sz="4" w:space="0" w:color="auto"/>
            </w:tcBorders>
            <w:vAlign w:val="center"/>
          </w:tcPr>
          <w:p w14:paraId="267FBF0E" w14:textId="7319969C" w:rsidR="00090C86" w:rsidRPr="00117619" w:rsidRDefault="00090C86" w:rsidP="00090C86">
            <w:pPr>
              <w:spacing w:line="240" w:lineRule="auto"/>
              <w:jc w:val="center"/>
              <w:rPr>
                <w:sz w:val="24"/>
                <w:szCs w:val="24"/>
              </w:rPr>
            </w:pPr>
            <w:r>
              <w:rPr>
                <w:sz w:val="24"/>
                <w:szCs w:val="24"/>
              </w:rPr>
              <w:t>M/CNO</w:t>
            </w:r>
          </w:p>
        </w:tc>
        <w:tc>
          <w:tcPr>
            <w:tcW w:w="935" w:type="dxa"/>
            <w:tcBorders>
              <w:top w:val="single" w:sz="4" w:space="0" w:color="auto"/>
              <w:left w:val="single" w:sz="4" w:space="0" w:color="auto"/>
              <w:bottom w:val="single" w:sz="4" w:space="0" w:color="auto"/>
              <w:right w:val="single" w:sz="4" w:space="0" w:color="auto"/>
            </w:tcBorders>
            <w:vAlign w:val="center"/>
          </w:tcPr>
          <w:p w14:paraId="0DD155DA" w14:textId="77777777" w:rsidR="00090C86" w:rsidRPr="007E62D7" w:rsidRDefault="00090C86" w:rsidP="00090C86">
            <w:pPr>
              <w:spacing w:line="240" w:lineRule="auto"/>
              <w:jc w:val="center"/>
              <w:rPr>
                <w:sz w:val="20"/>
                <w:szCs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32D756E6" w14:textId="77777777" w:rsidR="00090C86" w:rsidRPr="007E62D7" w:rsidRDefault="00090C86" w:rsidP="00090C86">
            <w:pPr>
              <w:spacing w:line="240" w:lineRule="auto"/>
              <w:jc w:val="center"/>
              <w:rPr>
                <w:sz w:val="20"/>
                <w:szCs w:val="24"/>
              </w:rPr>
            </w:pPr>
          </w:p>
        </w:tc>
        <w:tc>
          <w:tcPr>
            <w:tcW w:w="1170" w:type="dxa"/>
            <w:tcBorders>
              <w:top w:val="single" w:sz="4" w:space="0" w:color="auto"/>
              <w:left w:val="single" w:sz="4" w:space="0" w:color="auto"/>
              <w:bottom w:val="single" w:sz="4" w:space="0" w:color="auto"/>
              <w:right w:val="single" w:sz="4" w:space="0" w:color="auto"/>
            </w:tcBorders>
            <w:vAlign w:val="center"/>
          </w:tcPr>
          <w:p w14:paraId="0A2D9312" w14:textId="77777777" w:rsidR="00090C86" w:rsidRPr="007E62D7" w:rsidRDefault="00090C86" w:rsidP="00090C86">
            <w:pPr>
              <w:spacing w:line="240" w:lineRule="auto"/>
              <w:jc w:val="center"/>
              <w:rPr>
                <w:sz w:val="20"/>
                <w:szCs w:val="24"/>
              </w:rPr>
            </w:pPr>
          </w:p>
        </w:tc>
        <w:tc>
          <w:tcPr>
            <w:tcW w:w="1530" w:type="dxa"/>
            <w:gridSpan w:val="2"/>
            <w:tcBorders>
              <w:top w:val="single" w:sz="4" w:space="0" w:color="auto"/>
              <w:left w:val="single" w:sz="4" w:space="0" w:color="auto"/>
              <w:bottom w:val="single" w:sz="4" w:space="0" w:color="auto"/>
              <w:right w:val="single" w:sz="4" w:space="0" w:color="auto"/>
            </w:tcBorders>
          </w:tcPr>
          <w:p w14:paraId="116FC108" w14:textId="77777777" w:rsidR="00090C86" w:rsidRPr="00117619" w:rsidRDefault="00090C86" w:rsidP="00090C86">
            <w:pPr>
              <w:spacing w:line="240" w:lineRule="auto"/>
              <w:jc w:val="both"/>
              <w:rPr>
                <w:sz w:val="24"/>
                <w:szCs w:val="24"/>
              </w:rPr>
            </w:pPr>
          </w:p>
        </w:tc>
      </w:tr>
      <w:tr w:rsidR="00090C86" w14:paraId="19B81829" w14:textId="77777777" w:rsidTr="007E62D7">
        <w:tc>
          <w:tcPr>
            <w:tcW w:w="461" w:type="dxa"/>
            <w:tcBorders>
              <w:top w:val="single" w:sz="4" w:space="0" w:color="auto"/>
              <w:left w:val="single" w:sz="4" w:space="0" w:color="auto"/>
              <w:bottom w:val="single" w:sz="4" w:space="0" w:color="auto"/>
              <w:right w:val="single" w:sz="4" w:space="0" w:color="auto"/>
            </w:tcBorders>
            <w:vAlign w:val="center"/>
            <w:hideMark/>
          </w:tcPr>
          <w:p w14:paraId="3230C21D" w14:textId="6AF8EA27" w:rsidR="00090C86" w:rsidRPr="00117619" w:rsidRDefault="00090C86" w:rsidP="00090C86">
            <w:pPr>
              <w:spacing w:line="240" w:lineRule="auto"/>
              <w:jc w:val="center"/>
              <w:rPr>
                <w:sz w:val="24"/>
                <w:szCs w:val="24"/>
              </w:rPr>
            </w:pPr>
            <w:r>
              <w:rPr>
                <w:sz w:val="24"/>
                <w:szCs w:val="24"/>
              </w:rPr>
              <w:t>5</w:t>
            </w:r>
          </w:p>
        </w:tc>
        <w:tc>
          <w:tcPr>
            <w:tcW w:w="268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93A2B6" w14:textId="663B057A" w:rsidR="00090C86" w:rsidRPr="0017357E" w:rsidRDefault="00090C86" w:rsidP="00090C86">
            <w:pPr>
              <w:spacing w:line="240" w:lineRule="auto"/>
              <w:rPr>
                <w:szCs w:val="24"/>
              </w:rPr>
            </w:pPr>
            <w:r>
              <w:t>D</w:t>
            </w:r>
            <w:r w:rsidRPr="0017357E">
              <w:t>esignation/hiring of focal persons and F1K coordinators</w:t>
            </w:r>
            <w:r>
              <w:t xml:space="preserve"> at the municipality/city down to the barangay level</w:t>
            </w:r>
            <w:r w:rsidRPr="0017357E">
              <w:t xml:space="preserve"> to strengthen </w:t>
            </w:r>
            <w:r w:rsidRPr="0017357E">
              <w:rPr>
                <w:szCs w:val="24"/>
                <w:lang w:val="en-US"/>
              </w:rPr>
              <w:t>coordination, monitoring and assessment of F1K to ensure immediate remedial measures are carried out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1D5E13B" w14:textId="77777777" w:rsidR="00090C86" w:rsidRPr="00117619" w:rsidRDefault="00090C86" w:rsidP="00090C86">
            <w:pPr>
              <w:spacing w:line="240" w:lineRule="auto"/>
              <w:jc w:val="center"/>
              <w:rPr>
                <w:sz w:val="24"/>
                <w:szCs w:val="24"/>
              </w:rPr>
            </w:pPr>
            <w:r w:rsidRPr="00117619">
              <w:rPr>
                <w:sz w:val="24"/>
                <w:szCs w:val="24"/>
              </w:rPr>
              <w:t>Office of the Mun/City Mayor</w:t>
            </w:r>
          </w:p>
        </w:tc>
        <w:tc>
          <w:tcPr>
            <w:tcW w:w="935" w:type="dxa"/>
            <w:tcBorders>
              <w:top w:val="single" w:sz="4" w:space="0" w:color="auto"/>
              <w:left w:val="single" w:sz="4" w:space="0" w:color="auto"/>
              <w:bottom w:val="single" w:sz="4" w:space="0" w:color="auto"/>
              <w:right w:val="single" w:sz="4" w:space="0" w:color="auto"/>
            </w:tcBorders>
            <w:vAlign w:val="center"/>
          </w:tcPr>
          <w:p w14:paraId="252E685B" w14:textId="77777777" w:rsidR="00090C86" w:rsidRPr="007E62D7" w:rsidRDefault="00090C86" w:rsidP="00090C86">
            <w:pPr>
              <w:spacing w:line="240" w:lineRule="auto"/>
              <w:jc w:val="center"/>
              <w:rPr>
                <w:sz w:val="20"/>
                <w:szCs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00662F53" w14:textId="77777777" w:rsidR="00090C86" w:rsidRPr="007E62D7" w:rsidRDefault="00090C86" w:rsidP="00090C86">
            <w:pPr>
              <w:spacing w:line="240" w:lineRule="auto"/>
              <w:jc w:val="center"/>
              <w:rPr>
                <w:sz w:val="20"/>
                <w:szCs w:val="24"/>
              </w:rPr>
            </w:pPr>
          </w:p>
        </w:tc>
        <w:tc>
          <w:tcPr>
            <w:tcW w:w="1170" w:type="dxa"/>
            <w:tcBorders>
              <w:top w:val="single" w:sz="4" w:space="0" w:color="auto"/>
              <w:left w:val="single" w:sz="4" w:space="0" w:color="auto"/>
              <w:bottom w:val="single" w:sz="4" w:space="0" w:color="auto"/>
              <w:right w:val="single" w:sz="4" w:space="0" w:color="auto"/>
            </w:tcBorders>
            <w:vAlign w:val="center"/>
          </w:tcPr>
          <w:p w14:paraId="6B322278" w14:textId="77777777" w:rsidR="00090C86" w:rsidRPr="007E62D7" w:rsidRDefault="00090C86" w:rsidP="00090C86">
            <w:pPr>
              <w:spacing w:line="240" w:lineRule="auto"/>
              <w:jc w:val="center"/>
              <w:rPr>
                <w:sz w:val="20"/>
                <w:szCs w:val="24"/>
              </w:rPr>
            </w:pPr>
          </w:p>
        </w:tc>
        <w:tc>
          <w:tcPr>
            <w:tcW w:w="1530" w:type="dxa"/>
            <w:gridSpan w:val="2"/>
            <w:tcBorders>
              <w:top w:val="single" w:sz="4" w:space="0" w:color="auto"/>
              <w:left w:val="single" w:sz="4" w:space="0" w:color="auto"/>
              <w:bottom w:val="single" w:sz="4" w:space="0" w:color="auto"/>
              <w:right w:val="single" w:sz="4" w:space="0" w:color="auto"/>
            </w:tcBorders>
          </w:tcPr>
          <w:p w14:paraId="7D6152F2" w14:textId="77777777" w:rsidR="00090C86" w:rsidRPr="00117619" w:rsidRDefault="00090C86" w:rsidP="00090C86">
            <w:pPr>
              <w:spacing w:line="240" w:lineRule="auto"/>
              <w:jc w:val="both"/>
              <w:rPr>
                <w:sz w:val="24"/>
                <w:szCs w:val="24"/>
              </w:rPr>
            </w:pPr>
          </w:p>
        </w:tc>
      </w:tr>
      <w:tr w:rsidR="00090C86" w14:paraId="00B6D81A" w14:textId="77777777" w:rsidTr="007E62D7">
        <w:tc>
          <w:tcPr>
            <w:tcW w:w="461" w:type="dxa"/>
            <w:tcBorders>
              <w:top w:val="single" w:sz="4" w:space="0" w:color="auto"/>
              <w:left w:val="single" w:sz="4" w:space="0" w:color="auto"/>
              <w:bottom w:val="single" w:sz="4" w:space="0" w:color="auto"/>
              <w:right w:val="single" w:sz="4" w:space="0" w:color="auto"/>
            </w:tcBorders>
            <w:vAlign w:val="center"/>
          </w:tcPr>
          <w:p w14:paraId="3C6EE79D" w14:textId="127D9F8F" w:rsidR="00090C86" w:rsidRDefault="00090C86" w:rsidP="00090C86">
            <w:pPr>
              <w:spacing w:line="240" w:lineRule="auto"/>
              <w:jc w:val="center"/>
              <w:rPr>
                <w:sz w:val="24"/>
                <w:szCs w:val="24"/>
              </w:rPr>
            </w:pPr>
            <w:r>
              <w:rPr>
                <w:sz w:val="24"/>
                <w:szCs w:val="24"/>
              </w:rPr>
              <w:t>6</w:t>
            </w:r>
          </w:p>
        </w:tc>
        <w:tc>
          <w:tcPr>
            <w:tcW w:w="2684" w:type="dxa"/>
            <w:tcBorders>
              <w:top w:val="single" w:sz="4" w:space="0" w:color="auto"/>
              <w:left w:val="single" w:sz="4" w:space="0" w:color="auto"/>
              <w:bottom w:val="single" w:sz="4" w:space="0" w:color="auto"/>
              <w:right w:val="single" w:sz="4" w:space="0" w:color="auto"/>
            </w:tcBorders>
            <w:shd w:val="clear" w:color="auto" w:fill="FFFFFF" w:themeFill="background1"/>
          </w:tcPr>
          <w:p w14:paraId="05B83FBD" w14:textId="1CD98824" w:rsidR="00090C86" w:rsidRPr="0017357E" w:rsidRDefault="00090C86" w:rsidP="00090C86">
            <w:pPr>
              <w:spacing w:line="240" w:lineRule="auto"/>
              <w:rPr>
                <w:szCs w:val="24"/>
              </w:rPr>
            </w:pPr>
            <w:r>
              <w:rPr>
                <w:lang w:val="en-US"/>
              </w:rPr>
              <w:t>R</w:t>
            </w:r>
            <w:r w:rsidRPr="0017357E">
              <w:rPr>
                <w:lang w:val="en-US"/>
              </w:rPr>
              <w:t xml:space="preserve">eview of compliance to F1K standards, specifically in six critical interventions, involving all RHUs and integrate the results of such study in successive plans of RHUs, </w:t>
            </w:r>
            <w:r w:rsidRPr="0017357E">
              <w:rPr>
                <w:szCs w:val="24"/>
                <w:lang w:val="en-US"/>
              </w:rPr>
              <w:t>barangays,</w:t>
            </w:r>
            <w:r w:rsidRPr="0017357E">
              <w:rPr>
                <w:lang w:val="en-US"/>
              </w:rPr>
              <w:t xml:space="preserve"> and other agencies involved in the First 1000 Days</w:t>
            </w:r>
          </w:p>
        </w:tc>
        <w:tc>
          <w:tcPr>
            <w:tcW w:w="1479" w:type="dxa"/>
            <w:tcBorders>
              <w:top w:val="single" w:sz="4" w:space="0" w:color="auto"/>
              <w:left w:val="single" w:sz="4" w:space="0" w:color="auto"/>
              <w:bottom w:val="single" w:sz="4" w:space="0" w:color="auto"/>
              <w:right w:val="single" w:sz="4" w:space="0" w:color="auto"/>
            </w:tcBorders>
            <w:vAlign w:val="center"/>
          </w:tcPr>
          <w:p w14:paraId="0871F700" w14:textId="49D2BDED" w:rsidR="00090C86" w:rsidRPr="00117619" w:rsidRDefault="00090C86" w:rsidP="00090C86">
            <w:pPr>
              <w:spacing w:line="240" w:lineRule="auto"/>
              <w:jc w:val="center"/>
              <w:rPr>
                <w:sz w:val="24"/>
                <w:szCs w:val="24"/>
              </w:rPr>
            </w:pPr>
            <w:r>
              <w:rPr>
                <w:sz w:val="24"/>
                <w:szCs w:val="24"/>
              </w:rPr>
              <w:t>Office of the Mun/City Mayor</w:t>
            </w:r>
          </w:p>
        </w:tc>
        <w:tc>
          <w:tcPr>
            <w:tcW w:w="935" w:type="dxa"/>
            <w:tcBorders>
              <w:top w:val="single" w:sz="4" w:space="0" w:color="auto"/>
              <w:left w:val="single" w:sz="4" w:space="0" w:color="auto"/>
              <w:bottom w:val="single" w:sz="4" w:space="0" w:color="auto"/>
              <w:right w:val="single" w:sz="4" w:space="0" w:color="auto"/>
            </w:tcBorders>
            <w:vAlign w:val="center"/>
          </w:tcPr>
          <w:p w14:paraId="171D7D77" w14:textId="77777777" w:rsidR="00090C86" w:rsidRPr="007E62D7" w:rsidRDefault="00090C86" w:rsidP="00090C86">
            <w:pPr>
              <w:spacing w:line="240" w:lineRule="auto"/>
              <w:jc w:val="center"/>
              <w:rPr>
                <w:sz w:val="20"/>
                <w:szCs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6162F620" w14:textId="77777777" w:rsidR="00090C86" w:rsidRPr="007E62D7" w:rsidRDefault="00090C86" w:rsidP="00090C86">
            <w:pPr>
              <w:spacing w:line="240" w:lineRule="auto"/>
              <w:jc w:val="center"/>
              <w:rPr>
                <w:sz w:val="20"/>
                <w:szCs w:val="24"/>
              </w:rPr>
            </w:pPr>
          </w:p>
        </w:tc>
        <w:tc>
          <w:tcPr>
            <w:tcW w:w="1170" w:type="dxa"/>
            <w:tcBorders>
              <w:top w:val="single" w:sz="4" w:space="0" w:color="auto"/>
              <w:left w:val="single" w:sz="4" w:space="0" w:color="auto"/>
              <w:bottom w:val="single" w:sz="4" w:space="0" w:color="auto"/>
              <w:right w:val="single" w:sz="4" w:space="0" w:color="auto"/>
            </w:tcBorders>
            <w:vAlign w:val="center"/>
          </w:tcPr>
          <w:p w14:paraId="2C8916CC" w14:textId="77777777" w:rsidR="00090C86" w:rsidRPr="007E62D7" w:rsidRDefault="00090C86" w:rsidP="00090C86">
            <w:pPr>
              <w:spacing w:line="240" w:lineRule="auto"/>
              <w:jc w:val="center"/>
              <w:rPr>
                <w:sz w:val="20"/>
                <w:szCs w:val="24"/>
              </w:rPr>
            </w:pPr>
          </w:p>
        </w:tc>
        <w:tc>
          <w:tcPr>
            <w:tcW w:w="1530" w:type="dxa"/>
            <w:gridSpan w:val="2"/>
            <w:tcBorders>
              <w:top w:val="single" w:sz="4" w:space="0" w:color="auto"/>
              <w:left w:val="single" w:sz="4" w:space="0" w:color="auto"/>
              <w:bottom w:val="single" w:sz="4" w:space="0" w:color="auto"/>
              <w:right w:val="single" w:sz="4" w:space="0" w:color="auto"/>
            </w:tcBorders>
          </w:tcPr>
          <w:p w14:paraId="223C5C8A" w14:textId="77777777" w:rsidR="00090C86" w:rsidRPr="00117619" w:rsidRDefault="00090C86" w:rsidP="00090C86">
            <w:pPr>
              <w:spacing w:line="240" w:lineRule="auto"/>
              <w:jc w:val="both"/>
              <w:rPr>
                <w:sz w:val="24"/>
                <w:szCs w:val="24"/>
              </w:rPr>
            </w:pPr>
          </w:p>
        </w:tc>
      </w:tr>
      <w:tr w:rsidR="00090C86" w14:paraId="0F6B5CF9" w14:textId="77777777" w:rsidTr="007E62D7">
        <w:tc>
          <w:tcPr>
            <w:tcW w:w="461" w:type="dxa"/>
            <w:tcBorders>
              <w:top w:val="single" w:sz="4" w:space="0" w:color="auto"/>
              <w:left w:val="single" w:sz="4" w:space="0" w:color="auto"/>
              <w:bottom w:val="single" w:sz="4" w:space="0" w:color="auto"/>
              <w:right w:val="single" w:sz="4" w:space="0" w:color="auto"/>
            </w:tcBorders>
            <w:vAlign w:val="center"/>
          </w:tcPr>
          <w:p w14:paraId="5E2F2AB5" w14:textId="6C625046" w:rsidR="00090C86" w:rsidRDefault="00090C86" w:rsidP="00090C86">
            <w:pPr>
              <w:spacing w:line="240" w:lineRule="auto"/>
              <w:jc w:val="center"/>
              <w:rPr>
                <w:sz w:val="24"/>
                <w:szCs w:val="24"/>
              </w:rPr>
            </w:pPr>
            <w:r>
              <w:rPr>
                <w:sz w:val="24"/>
                <w:szCs w:val="24"/>
              </w:rPr>
              <w:lastRenderedPageBreak/>
              <w:t>7</w:t>
            </w:r>
          </w:p>
        </w:tc>
        <w:tc>
          <w:tcPr>
            <w:tcW w:w="2684" w:type="dxa"/>
            <w:tcBorders>
              <w:top w:val="single" w:sz="4" w:space="0" w:color="auto"/>
              <w:left w:val="single" w:sz="4" w:space="0" w:color="auto"/>
              <w:bottom w:val="single" w:sz="4" w:space="0" w:color="auto"/>
              <w:right w:val="single" w:sz="4" w:space="0" w:color="auto"/>
            </w:tcBorders>
            <w:shd w:val="clear" w:color="auto" w:fill="FFFFFF" w:themeFill="background1"/>
          </w:tcPr>
          <w:p w14:paraId="52865C09" w14:textId="7B009AC7" w:rsidR="00090C86" w:rsidRPr="00BD367C" w:rsidRDefault="00090C86" w:rsidP="00BD367C">
            <w:r>
              <w:t>Mobilize</w:t>
            </w:r>
            <w:r w:rsidRPr="003E4E51">
              <w:t xml:space="preserve"> partnership with NGOs, development partners, private sector and other community organizations (4Ps beneficiaries, Rural Improvement Clubs, etc.) for the effective implementation and sustainability of the project.</w:t>
            </w:r>
          </w:p>
        </w:tc>
        <w:tc>
          <w:tcPr>
            <w:tcW w:w="1479" w:type="dxa"/>
            <w:tcBorders>
              <w:top w:val="single" w:sz="4" w:space="0" w:color="auto"/>
              <w:left w:val="single" w:sz="4" w:space="0" w:color="auto"/>
              <w:bottom w:val="single" w:sz="4" w:space="0" w:color="auto"/>
              <w:right w:val="single" w:sz="4" w:space="0" w:color="auto"/>
            </w:tcBorders>
            <w:vAlign w:val="center"/>
          </w:tcPr>
          <w:p w14:paraId="0785AFE5" w14:textId="77777777" w:rsidR="00090C86" w:rsidRDefault="00090C86" w:rsidP="00090C86">
            <w:pPr>
              <w:spacing w:line="240" w:lineRule="auto"/>
              <w:jc w:val="center"/>
              <w:rPr>
                <w:sz w:val="24"/>
                <w:szCs w:val="24"/>
              </w:rPr>
            </w:pPr>
          </w:p>
        </w:tc>
        <w:tc>
          <w:tcPr>
            <w:tcW w:w="935" w:type="dxa"/>
            <w:tcBorders>
              <w:top w:val="single" w:sz="4" w:space="0" w:color="auto"/>
              <w:left w:val="single" w:sz="4" w:space="0" w:color="auto"/>
              <w:bottom w:val="single" w:sz="4" w:space="0" w:color="auto"/>
              <w:right w:val="single" w:sz="4" w:space="0" w:color="auto"/>
            </w:tcBorders>
            <w:vAlign w:val="center"/>
          </w:tcPr>
          <w:p w14:paraId="2EB9A9E0" w14:textId="77777777" w:rsidR="00090C86" w:rsidRPr="007E62D7" w:rsidRDefault="00090C86" w:rsidP="00090C86">
            <w:pPr>
              <w:spacing w:line="240" w:lineRule="auto"/>
              <w:jc w:val="center"/>
              <w:rPr>
                <w:sz w:val="20"/>
                <w:szCs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23B6CD5E" w14:textId="77777777" w:rsidR="00090C86" w:rsidRPr="007E62D7" w:rsidRDefault="00090C86" w:rsidP="00090C86">
            <w:pPr>
              <w:spacing w:line="240" w:lineRule="auto"/>
              <w:jc w:val="center"/>
              <w:rPr>
                <w:sz w:val="20"/>
                <w:szCs w:val="24"/>
              </w:rPr>
            </w:pPr>
          </w:p>
        </w:tc>
        <w:tc>
          <w:tcPr>
            <w:tcW w:w="1170" w:type="dxa"/>
            <w:tcBorders>
              <w:top w:val="single" w:sz="4" w:space="0" w:color="auto"/>
              <w:left w:val="single" w:sz="4" w:space="0" w:color="auto"/>
              <w:bottom w:val="single" w:sz="4" w:space="0" w:color="auto"/>
              <w:right w:val="single" w:sz="4" w:space="0" w:color="auto"/>
            </w:tcBorders>
            <w:vAlign w:val="center"/>
          </w:tcPr>
          <w:p w14:paraId="36F16491" w14:textId="77777777" w:rsidR="00090C86" w:rsidRPr="007E62D7" w:rsidRDefault="00090C86" w:rsidP="00090C86">
            <w:pPr>
              <w:spacing w:line="240" w:lineRule="auto"/>
              <w:jc w:val="center"/>
              <w:rPr>
                <w:sz w:val="20"/>
                <w:szCs w:val="24"/>
              </w:rPr>
            </w:pPr>
          </w:p>
        </w:tc>
        <w:tc>
          <w:tcPr>
            <w:tcW w:w="1530" w:type="dxa"/>
            <w:gridSpan w:val="2"/>
            <w:tcBorders>
              <w:top w:val="single" w:sz="4" w:space="0" w:color="auto"/>
              <w:left w:val="single" w:sz="4" w:space="0" w:color="auto"/>
              <w:bottom w:val="single" w:sz="4" w:space="0" w:color="auto"/>
              <w:right w:val="single" w:sz="4" w:space="0" w:color="auto"/>
            </w:tcBorders>
          </w:tcPr>
          <w:p w14:paraId="65ABEB36" w14:textId="77777777" w:rsidR="00090C86" w:rsidRPr="00117619" w:rsidRDefault="00090C86" w:rsidP="00090C86">
            <w:pPr>
              <w:spacing w:line="240" w:lineRule="auto"/>
              <w:jc w:val="both"/>
              <w:rPr>
                <w:sz w:val="24"/>
                <w:szCs w:val="24"/>
              </w:rPr>
            </w:pPr>
          </w:p>
        </w:tc>
      </w:tr>
      <w:tr w:rsidR="00090C86" w14:paraId="16D01452" w14:textId="77777777" w:rsidTr="007E62D7">
        <w:tc>
          <w:tcPr>
            <w:tcW w:w="461" w:type="dxa"/>
            <w:tcBorders>
              <w:top w:val="single" w:sz="4" w:space="0" w:color="auto"/>
              <w:left w:val="single" w:sz="4" w:space="0" w:color="auto"/>
              <w:bottom w:val="single" w:sz="4" w:space="0" w:color="auto"/>
              <w:right w:val="single" w:sz="4" w:space="0" w:color="auto"/>
            </w:tcBorders>
            <w:vAlign w:val="center"/>
            <w:hideMark/>
          </w:tcPr>
          <w:p w14:paraId="4292F6D4" w14:textId="4CAD5AE9" w:rsidR="00090C86" w:rsidRPr="00117619" w:rsidRDefault="00090C86" w:rsidP="00090C86">
            <w:pPr>
              <w:spacing w:line="240" w:lineRule="auto"/>
              <w:jc w:val="center"/>
              <w:rPr>
                <w:sz w:val="24"/>
                <w:szCs w:val="24"/>
              </w:rPr>
            </w:pPr>
            <w:r>
              <w:rPr>
                <w:sz w:val="24"/>
                <w:szCs w:val="24"/>
              </w:rPr>
              <w:t>8</w:t>
            </w:r>
          </w:p>
        </w:tc>
        <w:tc>
          <w:tcPr>
            <w:tcW w:w="2684" w:type="dxa"/>
            <w:tcBorders>
              <w:top w:val="single" w:sz="4" w:space="0" w:color="auto"/>
              <w:left w:val="single" w:sz="4" w:space="0" w:color="auto"/>
              <w:bottom w:val="single" w:sz="4" w:space="0" w:color="auto"/>
              <w:right w:val="single" w:sz="4" w:space="0" w:color="auto"/>
            </w:tcBorders>
            <w:shd w:val="clear" w:color="auto" w:fill="FFFFFF" w:themeFill="background1"/>
          </w:tcPr>
          <w:p w14:paraId="1B13F284" w14:textId="6E58E24D" w:rsidR="00090C86" w:rsidRPr="0017357E" w:rsidRDefault="00090C86" w:rsidP="00090C86">
            <w:pPr>
              <w:spacing w:line="240" w:lineRule="auto"/>
              <w:rPr>
                <w:szCs w:val="24"/>
              </w:rPr>
            </w:pPr>
            <w:r w:rsidRPr="0017357E">
              <w:t>Establish baseline data for the pilot the implementation of the program in select barangays and develop and utilize a harmonized information management system for the efficient and effective implementation of F1K</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74B8113" w14:textId="77777777" w:rsidR="00090C86" w:rsidRPr="00117619" w:rsidRDefault="00090C86" w:rsidP="00090C86">
            <w:pPr>
              <w:spacing w:line="240" w:lineRule="auto"/>
              <w:jc w:val="center"/>
              <w:rPr>
                <w:sz w:val="24"/>
                <w:szCs w:val="24"/>
              </w:rPr>
            </w:pPr>
            <w:r w:rsidRPr="00117619">
              <w:rPr>
                <w:sz w:val="24"/>
                <w:szCs w:val="24"/>
              </w:rPr>
              <w:t xml:space="preserve">M/CHO, </w:t>
            </w:r>
            <w:r w:rsidRPr="00117619">
              <w:rPr>
                <w:rFonts w:ascii="Calibri" w:eastAsia="Calibri" w:hAnsi="Calibri"/>
                <w:sz w:val="24"/>
                <w:szCs w:val="24"/>
              </w:rPr>
              <w:t>M/CNO</w:t>
            </w:r>
            <w:r w:rsidRPr="00117619">
              <w:rPr>
                <w:sz w:val="24"/>
                <w:szCs w:val="24"/>
              </w:rPr>
              <w:t>, Brgys</w:t>
            </w:r>
          </w:p>
        </w:tc>
        <w:tc>
          <w:tcPr>
            <w:tcW w:w="935" w:type="dxa"/>
            <w:tcBorders>
              <w:top w:val="single" w:sz="4" w:space="0" w:color="auto"/>
              <w:left w:val="single" w:sz="4" w:space="0" w:color="auto"/>
              <w:bottom w:val="single" w:sz="4" w:space="0" w:color="auto"/>
              <w:right w:val="single" w:sz="4" w:space="0" w:color="auto"/>
            </w:tcBorders>
            <w:vAlign w:val="center"/>
          </w:tcPr>
          <w:p w14:paraId="56A3AEE9" w14:textId="0206CF49" w:rsidR="00090C86" w:rsidRPr="007E62D7" w:rsidRDefault="00090C86" w:rsidP="00090C86">
            <w:pPr>
              <w:spacing w:line="240" w:lineRule="auto"/>
              <w:jc w:val="center"/>
              <w:rPr>
                <w:sz w:val="20"/>
                <w:szCs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607A07E5" w14:textId="77777777" w:rsidR="00090C86" w:rsidRPr="007E62D7" w:rsidRDefault="00090C86" w:rsidP="00090C86">
            <w:pPr>
              <w:spacing w:line="240" w:lineRule="auto"/>
              <w:jc w:val="center"/>
              <w:rPr>
                <w:sz w:val="20"/>
                <w:szCs w:val="24"/>
              </w:rPr>
            </w:pPr>
          </w:p>
        </w:tc>
        <w:tc>
          <w:tcPr>
            <w:tcW w:w="1170" w:type="dxa"/>
            <w:tcBorders>
              <w:top w:val="single" w:sz="4" w:space="0" w:color="auto"/>
              <w:left w:val="single" w:sz="4" w:space="0" w:color="auto"/>
              <w:bottom w:val="single" w:sz="4" w:space="0" w:color="auto"/>
              <w:right w:val="single" w:sz="4" w:space="0" w:color="auto"/>
            </w:tcBorders>
            <w:vAlign w:val="center"/>
          </w:tcPr>
          <w:p w14:paraId="448DC192" w14:textId="77777777" w:rsidR="00090C86" w:rsidRPr="007E62D7" w:rsidRDefault="00090C86" w:rsidP="00090C86">
            <w:pPr>
              <w:spacing w:line="240" w:lineRule="auto"/>
              <w:jc w:val="center"/>
              <w:rPr>
                <w:sz w:val="20"/>
                <w:szCs w:val="24"/>
              </w:rPr>
            </w:pPr>
          </w:p>
        </w:tc>
        <w:tc>
          <w:tcPr>
            <w:tcW w:w="1530" w:type="dxa"/>
            <w:gridSpan w:val="2"/>
            <w:tcBorders>
              <w:top w:val="single" w:sz="4" w:space="0" w:color="auto"/>
              <w:left w:val="single" w:sz="4" w:space="0" w:color="auto"/>
              <w:bottom w:val="single" w:sz="4" w:space="0" w:color="auto"/>
              <w:right w:val="single" w:sz="4" w:space="0" w:color="auto"/>
            </w:tcBorders>
          </w:tcPr>
          <w:p w14:paraId="0D47CEAA" w14:textId="77777777" w:rsidR="00090C86" w:rsidRPr="00117619" w:rsidRDefault="00090C86" w:rsidP="00090C86">
            <w:pPr>
              <w:spacing w:line="240" w:lineRule="auto"/>
              <w:jc w:val="both"/>
              <w:rPr>
                <w:sz w:val="24"/>
                <w:szCs w:val="24"/>
              </w:rPr>
            </w:pPr>
          </w:p>
        </w:tc>
      </w:tr>
      <w:tr w:rsidR="00090C86" w14:paraId="3CBCEAD8" w14:textId="77777777" w:rsidTr="007E62D7">
        <w:tc>
          <w:tcPr>
            <w:tcW w:w="461" w:type="dxa"/>
            <w:tcBorders>
              <w:top w:val="single" w:sz="4" w:space="0" w:color="auto"/>
              <w:left w:val="single" w:sz="4" w:space="0" w:color="auto"/>
              <w:bottom w:val="single" w:sz="4" w:space="0" w:color="auto"/>
              <w:right w:val="single" w:sz="4" w:space="0" w:color="auto"/>
            </w:tcBorders>
            <w:vAlign w:val="center"/>
            <w:hideMark/>
          </w:tcPr>
          <w:p w14:paraId="47A848FB" w14:textId="67926B0E" w:rsidR="00090C86" w:rsidRPr="00117619" w:rsidRDefault="00090C86" w:rsidP="00090C86">
            <w:pPr>
              <w:spacing w:line="240" w:lineRule="auto"/>
              <w:jc w:val="center"/>
              <w:rPr>
                <w:sz w:val="24"/>
                <w:szCs w:val="24"/>
              </w:rPr>
            </w:pPr>
            <w:r>
              <w:rPr>
                <w:sz w:val="24"/>
                <w:szCs w:val="24"/>
              </w:rPr>
              <w:t>9</w:t>
            </w:r>
          </w:p>
        </w:tc>
        <w:tc>
          <w:tcPr>
            <w:tcW w:w="268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E04B20F" w14:textId="1634C0F4" w:rsidR="00090C86" w:rsidRPr="0017357E" w:rsidRDefault="00090C86" w:rsidP="00090C86">
            <w:pPr>
              <w:spacing w:line="240" w:lineRule="auto"/>
              <w:rPr>
                <w:szCs w:val="24"/>
              </w:rPr>
            </w:pPr>
            <w:r w:rsidRPr="0017357E">
              <w:t xml:space="preserve">Ensure that the </w:t>
            </w:r>
            <w:r w:rsidRPr="0017357E">
              <w:rPr>
                <w:lang w:val="en-US"/>
              </w:rPr>
              <w:t>municipality/city</w:t>
            </w:r>
            <w:r w:rsidRPr="0017357E">
              <w:t xml:space="preserve"> and all constituent </w:t>
            </w:r>
            <w:r w:rsidRPr="0017357E">
              <w:rPr>
                <w:lang w:val="en-US"/>
              </w:rPr>
              <w:t>barangays</w:t>
            </w:r>
            <w:r w:rsidRPr="0017357E">
              <w:t xml:space="preserve"> have budget allocation and are implementing organized dietary supplementation for nutritionally at risk pregnant women and children 6-23 months old </w:t>
            </w:r>
            <w:r>
              <w:t>using the various options/modes available for the LGU</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52F9A01" w14:textId="77777777" w:rsidR="00090C86" w:rsidRPr="00117619" w:rsidRDefault="00090C86" w:rsidP="00090C86">
            <w:pPr>
              <w:spacing w:line="240" w:lineRule="auto"/>
              <w:jc w:val="center"/>
              <w:rPr>
                <w:sz w:val="24"/>
                <w:szCs w:val="24"/>
              </w:rPr>
            </w:pPr>
            <w:r w:rsidRPr="00117619">
              <w:rPr>
                <w:sz w:val="24"/>
                <w:szCs w:val="24"/>
              </w:rPr>
              <w:t>M/CHO, Brgys</w:t>
            </w:r>
          </w:p>
        </w:tc>
        <w:tc>
          <w:tcPr>
            <w:tcW w:w="935" w:type="dxa"/>
            <w:tcBorders>
              <w:top w:val="single" w:sz="4" w:space="0" w:color="auto"/>
              <w:left w:val="single" w:sz="4" w:space="0" w:color="auto"/>
              <w:bottom w:val="single" w:sz="4" w:space="0" w:color="auto"/>
              <w:right w:val="single" w:sz="4" w:space="0" w:color="auto"/>
            </w:tcBorders>
            <w:vAlign w:val="center"/>
          </w:tcPr>
          <w:p w14:paraId="7E33E6CF" w14:textId="77777777" w:rsidR="00090C86" w:rsidRPr="007E62D7" w:rsidRDefault="00090C86" w:rsidP="00090C86">
            <w:pPr>
              <w:spacing w:line="240" w:lineRule="auto"/>
              <w:jc w:val="center"/>
              <w:rPr>
                <w:sz w:val="20"/>
                <w:szCs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282A9A39" w14:textId="77777777" w:rsidR="00090C86" w:rsidRPr="007E62D7" w:rsidRDefault="00090C86" w:rsidP="00090C86">
            <w:pPr>
              <w:spacing w:line="240" w:lineRule="auto"/>
              <w:jc w:val="center"/>
              <w:rPr>
                <w:sz w:val="20"/>
                <w:szCs w:val="24"/>
              </w:rPr>
            </w:pPr>
          </w:p>
        </w:tc>
        <w:tc>
          <w:tcPr>
            <w:tcW w:w="1170" w:type="dxa"/>
            <w:tcBorders>
              <w:top w:val="single" w:sz="4" w:space="0" w:color="auto"/>
              <w:left w:val="single" w:sz="4" w:space="0" w:color="auto"/>
              <w:bottom w:val="single" w:sz="4" w:space="0" w:color="auto"/>
              <w:right w:val="single" w:sz="4" w:space="0" w:color="auto"/>
            </w:tcBorders>
            <w:vAlign w:val="center"/>
          </w:tcPr>
          <w:p w14:paraId="056B3C7A" w14:textId="77777777" w:rsidR="00090C86" w:rsidRPr="007E62D7" w:rsidRDefault="00090C86" w:rsidP="00090C86">
            <w:pPr>
              <w:spacing w:line="240" w:lineRule="auto"/>
              <w:jc w:val="center"/>
              <w:rPr>
                <w:sz w:val="20"/>
                <w:szCs w:val="24"/>
              </w:rPr>
            </w:pPr>
          </w:p>
        </w:tc>
        <w:tc>
          <w:tcPr>
            <w:tcW w:w="1530" w:type="dxa"/>
            <w:gridSpan w:val="2"/>
            <w:tcBorders>
              <w:top w:val="single" w:sz="4" w:space="0" w:color="auto"/>
              <w:left w:val="single" w:sz="4" w:space="0" w:color="auto"/>
              <w:bottom w:val="single" w:sz="4" w:space="0" w:color="auto"/>
              <w:right w:val="single" w:sz="4" w:space="0" w:color="auto"/>
            </w:tcBorders>
          </w:tcPr>
          <w:p w14:paraId="7DFBB788" w14:textId="77777777" w:rsidR="00090C86" w:rsidRPr="00117619" w:rsidRDefault="00090C86" w:rsidP="00090C86">
            <w:pPr>
              <w:spacing w:line="240" w:lineRule="auto"/>
              <w:jc w:val="both"/>
              <w:rPr>
                <w:sz w:val="24"/>
                <w:szCs w:val="24"/>
              </w:rPr>
            </w:pPr>
          </w:p>
        </w:tc>
      </w:tr>
      <w:tr w:rsidR="00090C86" w14:paraId="2F7DF7B5" w14:textId="77777777" w:rsidTr="007E62D7">
        <w:tc>
          <w:tcPr>
            <w:tcW w:w="461" w:type="dxa"/>
            <w:tcBorders>
              <w:top w:val="single" w:sz="4" w:space="0" w:color="auto"/>
              <w:left w:val="single" w:sz="4" w:space="0" w:color="auto"/>
              <w:bottom w:val="single" w:sz="4" w:space="0" w:color="auto"/>
              <w:right w:val="single" w:sz="4" w:space="0" w:color="auto"/>
            </w:tcBorders>
            <w:vAlign w:val="center"/>
          </w:tcPr>
          <w:p w14:paraId="22EB97E2" w14:textId="68F21216" w:rsidR="00090C86" w:rsidRPr="00117619" w:rsidRDefault="00090C86" w:rsidP="00090C86">
            <w:pPr>
              <w:spacing w:line="240" w:lineRule="auto"/>
              <w:jc w:val="center"/>
              <w:rPr>
                <w:sz w:val="24"/>
                <w:szCs w:val="24"/>
              </w:rPr>
            </w:pPr>
            <w:r>
              <w:rPr>
                <w:sz w:val="24"/>
                <w:szCs w:val="24"/>
              </w:rPr>
              <w:t>10</w:t>
            </w:r>
          </w:p>
        </w:tc>
        <w:tc>
          <w:tcPr>
            <w:tcW w:w="2684" w:type="dxa"/>
            <w:tcBorders>
              <w:top w:val="single" w:sz="4" w:space="0" w:color="auto"/>
              <w:left w:val="single" w:sz="4" w:space="0" w:color="auto"/>
              <w:bottom w:val="single" w:sz="4" w:space="0" w:color="auto"/>
              <w:right w:val="single" w:sz="4" w:space="0" w:color="auto"/>
            </w:tcBorders>
            <w:shd w:val="clear" w:color="auto" w:fill="FFFFFF" w:themeFill="background1"/>
          </w:tcPr>
          <w:p w14:paraId="432E76C5" w14:textId="6FFA06DE" w:rsidR="00090C86" w:rsidRPr="0017357E" w:rsidRDefault="00090C86" w:rsidP="00090C86">
            <w:pPr>
              <w:spacing w:line="240" w:lineRule="auto"/>
              <w:rPr>
                <w:szCs w:val="24"/>
              </w:rPr>
            </w:pPr>
            <w:r w:rsidRPr="0017357E">
              <w:t xml:space="preserve">Full implementation of the F1K </w:t>
            </w:r>
            <w:r>
              <w:t>program</w:t>
            </w:r>
            <w:r w:rsidRPr="0017357E">
              <w:t xml:space="preserve"> </w:t>
            </w:r>
          </w:p>
        </w:tc>
        <w:tc>
          <w:tcPr>
            <w:tcW w:w="1479" w:type="dxa"/>
            <w:tcBorders>
              <w:top w:val="single" w:sz="4" w:space="0" w:color="auto"/>
              <w:left w:val="single" w:sz="4" w:space="0" w:color="auto"/>
              <w:bottom w:val="single" w:sz="4" w:space="0" w:color="auto"/>
              <w:right w:val="single" w:sz="4" w:space="0" w:color="auto"/>
            </w:tcBorders>
            <w:vAlign w:val="center"/>
          </w:tcPr>
          <w:p w14:paraId="688F29D9" w14:textId="1E2BF8D9" w:rsidR="00090C86" w:rsidRPr="00117619" w:rsidRDefault="00090C86" w:rsidP="00090C86">
            <w:pPr>
              <w:spacing w:line="240" w:lineRule="auto"/>
              <w:jc w:val="center"/>
              <w:rPr>
                <w:sz w:val="24"/>
                <w:szCs w:val="24"/>
              </w:rPr>
            </w:pPr>
            <w:r>
              <w:rPr>
                <w:sz w:val="24"/>
                <w:szCs w:val="24"/>
              </w:rPr>
              <w:t>M/CNO</w:t>
            </w:r>
          </w:p>
        </w:tc>
        <w:tc>
          <w:tcPr>
            <w:tcW w:w="935" w:type="dxa"/>
            <w:tcBorders>
              <w:top w:val="single" w:sz="4" w:space="0" w:color="auto"/>
              <w:left w:val="single" w:sz="4" w:space="0" w:color="auto"/>
              <w:bottom w:val="single" w:sz="4" w:space="0" w:color="auto"/>
              <w:right w:val="single" w:sz="4" w:space="0" w:color="auto"/>
            </w:tcBorders>
            <w:vAlign w:val="center"/>
          </w:tcPr>
          <w:p w14:paraId="57455235" w14:textId="77777777" w:rsidR="00090C86" w:rsidRPr="007E62D7" w:rsidRDefault="00090C86" w:rsidP="00090C86">
            <w:pPr>
              <w:spacing w:line="240" w:lineRule="auto"/>
              <w:jc w:val="center"/>
              <w:rPr>
                <w:sz w:val="20"/>
                <w:szCs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196F9612" w14:textId="77777777" w:rsidR="00090C86" w:rsidRPr="007E62D7" w:rsidRDefault="00090C86" w:rsidP="00090C86">
            <w:pPr>
              <w:spacing w:line="240" w:lineRule="auto"/>
              <w:jc w:val="center"/>
              <w:rPr>
                <w:sz w:val="20"/>
                <w:szCs w:val="24"/>
              </w:rPr>
            </w:pPr>
          </w:p>
        </w:tc>
        <w:tc>
          <w:tcPr>
            <w:tcW w:w="1170" w:type="dxa"/>
            <w:tcBorders>
              <w:top w:val="single" w:sz="4" w:space="0" w:color="auto"/>
              <w:left w:val="single" w:sz="4" w:space="0" w:color="auto"/>
              <w:bottom w:val="single" w:sz="4" w:space="0" w:color="auto"/>
              <w:right w:val="single" w:sz="4" w:space="0" w:color="auto"/>
            </w:tcBorders>
            <w:vAlign w:val="center"/>
          </w:tcPr>
          <w:p w14:paraId="68DCE9B5" w14:textId="77777777" w:rsidR="00090C86" w:rsidRPr="007E62D7" w:rsidRDefault="00090C86" w:rsidP="00090C86">
            <w:pPr>
              <w:spacing w:line="240" w:lineRule="auto"/>
              <w:jc w:val="center"/>
              <w:rPr>
                <w:sz w:val="20"/>
                <w:szCs w:val="24"/>
              </w:rPr>
            </w:pPr>
          </w:p>
        </w:tc>
        <w:tc>
          <w:tcPr>
            <w:tcW w:w="1530" w:type="dxa"/>
            <w:gridSpan w:val="2"/>
            <w:tcBorders>
              <w:top w:val="single" w:sz="4" w:space="0" w:color="auto"/>
              <w:left w:val="single" w:sz="4" w:space="0" w:color="auto"/>
              <w:bottom w:val="single" w:sz="4" w:space="0" w:color="auto"/>
              <w:right w:val="single" w:sz="4" w:space="0" w:color="auto"/>
            </w:tcBorders>
          </w:tcPr>
          <w:p w14:paraId="7DFEB54B" w14:textId="77777777" w:rsidR="00090C86" w:rsidRPr="00117619" w:rsidRDefault="00090C86" w:rsidP="00090C86">
            <w:pPr>
              <w:spacing w:line="240" w:lineRule="auto"/>
              <w:jc w:val="both"/>
              <w:rPr>
                <w:sz w:val="24"/>
                <w:szCs w:val="24"/>
              </w:rPr>
            </w:pPr>
          </w:p>
        </w:tc>
      </w:tr>
      <w:tr w:rsidR="00090C86" w14:paraId="2768BB70" w14:textId="77777777" w:rsidTr="007E62D7">
        <w:tc>
          <w:tcPr>
            <w:tcW w:w="461" w:type="dxa"/>
            <w:tcBorders>
              <w:top w:val="single" w:sz="4" w:space="0" w:color="auto"/>
              <w:left w:val="single" w:sz="4" w:space="0" w:color="auto"/>
              <w:bottom w:val="single" w:sz="4" w:space="0" w:color="auto"/>
              <w:right w:val="single" w:sz="4" w:space="0" w:color="auto"/>
            </w:tcBorders>
            <w:vAlign w:val="center"/>
          </w:tcPr>
          <w:p w14:paraId="6E3C550C" w14:textId="61A5C741" w:rsidR="00090C86" w:rsidRDefault="00090C86" w:rsidP="00090C86">
            <w:pPr>
              <w:spacing w:line="240" w:lineRule="auto"/>
              <w:jc w:val="center"/>
              <w:rPr>
                <w:sz w:val="24"/>
                <w:szCs w:val="24"/>
              </w:rPr>
            </w:pPr>
            <w:r>
              <w:rPr>
                <w:sz w:val="24"/>
                <w:szCs w:val="24"/>
              </w:rPr>
              <w:t>11</w:t>
            </w:r>
          </w:p>
        </w:tc>
        <w:tc>
          <w:tcPr>
            <w:tcW w:w="2684" w:type="dxa"/>
            <w:tcBorders>
              <w:top w:val="single" w:sz="4" w:space="0" w:color="auto"/>
              <w:left w:val="single" w:sz="4" w:space="0" w:color="auto"/>
              <w:bottom w:val="single" w:sz="4" w:space="0" w:color="auto"/>
              <w:right w:val="single" w:sz="4" w:space="0" w:color="auto"/>
            </w:tcBorders>
            <w:shd w:val="clear" w:color="auto" w:fill="FFFFFF" w:themeFill="background1"/>
          </w:tcPr>
          <w:p w14:paraId="1B97AC37" w14:textId="779B77CB" w:rsidR="00090C86" w:rsidRPr="0017357E" w:rsidRDefault="00090C86" w:rsidP="00090C86">
            <w:pPr>
              <w:spacing w:line="240" w:lineRule="auto"/>
              <w:rPr>
                <w:szCs w:val="24"/>
              </w:rPr>
            </w:pPr>
            <w:r w:rsidRPr="0017357E">
              <w:t>Periodic monitoring of progress and management adjustments</w:t>
            </w:r>
          </w:p>
        </w:tc>
        <w:tc>
          <w:tcPr>
            <w:tcW w:w="1479" w:type="dxa"/>
            <w:tcBorders>
              <w:top w:val="single" w:sz="4" w:space="0" w:color="auto"/>
              <w:left w:val="single" w:sz="4" w:space="0" w:color="auto"/>
              <w:bottom w:val="single" w:sz="4" w:space="0" w:color="auto"/>
              <w:right w:val="single" w:sz="4" w:space="0" w:color="auto"/>
            </w:tcBorders>
            <w:vAlign w:val="center"/>
          </w:tcPr>
          <w:p w14:paraId="24B68164" w14:textId="370826D1" w:rsidR="00090C86" w:rsidRPr="00117619" w:rsidRDefault="00090C86" w:rsidP="00090C86">
            <w:pPr>
              <w:spacing w:line="240" w:lineRule="auto"/>
              <w:jc w:val="center"/>
              <w:rPr>
                <w:sz w:val="24"/>
                <w:szCs w:val="24"/>
              </w:rPr>
            </w:pPr>
            <w:r>
              <w:rPr>
                <w:sz w:val="24"/>
                <w:szCs w:val="24"/>
              </w:rPr>
              <w:t>M/CNO</w:t>
            </w:r>
          </w:p>
        </w:tc>
        <w:tc>
          <w:tcPr>
            <w:tcW w:w="935" w:type="dxa"/>
            <w:tcBorders>
              <w:top w:val="single" w:sz="4" w:space="0" w:color="auto"/>
              <w:left w:val="single" w:sz="4" w:space="0" w:color="auto"/>
              <w:bottom w:val="single" w:sz="4" w:space="0" w:color="auto"/>
              <w:right w:val="single" w:sz="4" w:space="0" w:color="auto"/>
            </w:tcBorders>
            <w:vAlign w:val="center"/>
          </w:tcPr>
          <w:p w14:paraId="088E90C7" w14:textId="77777777" w:rsidR="00090C86" w:rsidRPr="007E62D7" w:rsidRDefault="00090C86" w:rsidP="00090C86">
            <w:pPr>
              <w:spacing w:line="240" w:lineRule="auto"/>
              <w:jc w:val="center"/>
              <w:rPr>
                <w:sz w:val="20"/>
                <w:szCs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6054E5A7" w14:textId="77777777" w:rsidR="00090C86" w:rsidRPr="007E62D7" w:rsidRDefault="00090C86" w:rsidP="00090C86">
            <w:pPr>
              <w:spacing w:line="240" w:lineRule="auto"/>
              <w:jc w:val="center"/>
              <w:rPr>
                <w:sz w:val="20"/>
                <w:szCs w:val="24"/>
              </w:rPr>
            </w:pPr>
          </w:p>
        </w:tc>
        <w:tc>
          <w:tcPr>
            <w:tcW w:w="1170" w:type="dxa"/>
            <w:tcBorders>
              <w:top w:val="single" w:sz="4" w:space="0" w:color="auto"/>
              <w:left w:val="single" w:sz="4" w:space="0" w:color="auto"/>
              <w:bottom w:val="single" w:sz="4" w:space="0" w:color="auto"/>
              <w:right w:val="single" w:sz="4" w:space="0" w:color="auto"/>
            </w:tcBorders>
            <w:vAlign w:val="center"/>
          </w:tcPr>
          <w:p w14:paraId="33FB1CD2" w14:textId="77777777" w:rsidR="00090C86" w:rsidRPr="007E62D7" w:rsidRDefault="00090C86" w:rsidP="00090C86">
            <w:pPr>
              <w:spacing w:line="240" w:lineRule="auto"/>
              <w:jc w:val="center"/>
              <w:rPr>
                <w:sz w:val="20"/>
                <w:szCs w:val="24"/>
              </w:rPr>
            </w:pPr>
          </w:p>
        </w:tc>
        <w:tc>
          <w:tcPr>
            <w:tcW w:w="1530" w:type="dxa"/>
            <w:gridSpan w:val="2"/>
            <w:tcBorders>
              <w:top w:val="single" w:sz="4" w:space="0" w:color="auto"/>
              <w:left w:val="single" w:sz="4" w:space="0" w:color="auto"/>
              <w:bottom w:val="single" w:sz="4" w:space="0" w:color="auto"/>
              <w:right w:val="single" w:sz="4" w:space="0" w:color="auto"/>
            </w:tcBorders>
          </w:tcPr>
          <w:p w14:paraId="438D865F" w14:textId="77777777" w:rsidR="00090C86" w:rsidRPr="00117619" w:rsidRDefault="00090C86" w:rsidP="00090C86">
            <w:pPr>
              <w:spacing w:line="240" w:lineRule="auto"/>
              <w:jc w:val="both"/>
              <w:rPr>
                <w:sz w:val="24"/>
                <w:szCs w:val="24"/>
              </w:rPr>
            </w:pPr>
          </w:p>
        </w:tc>
      </w:tr>
      <w:tr w:rsidR="0017357E" w14:paraId="105CD666" w14:textId="77777777" w:rsidTr="007E62D7">
        <w:tc>
          <w:tcPr>
            <w:tcW w:w="461" w:type="dxa"/>
            <w:tcBorders>
              <w:top w:val="single" w:sz="4" w:space="0" w:color="auto"/>
              <w:left w:val="single" w:sz="4" w:space="0" w:color="auto"/>
              <w:bottom w:val="single" w:sz="4" w:space="0" w:color="auto"/>
              <w:right w:val="single" w:sz="4" w:space="0" w:color="auto"/>
            </w:tcBorders>
            <w:vAlign w:val="center"/>
          </w:tcPr>
          <w:p w14:paraId="0A1A854E" w14:textId="58BF608C" w:rsidR="0017357E" w:rsidRDefault="0017357E" w:rsidP="0017357E">
            <w:pPr>
              <w:spacing w:line="240" w:lineRule="auto"/>
              <w:jc w:val="center"/>
              <w:rPr>
                <w:sz w:val="24"/>
                <w:szCs w:val="24"/>
              </w:rPr>
            </w:pPr>
            <w:r>
              <w:rPr>
                <w:sz w:val="24"/>
                <w:szCs w:val="24"/>
              </w:rPr>
              <w:t>1</w:t>
            </w:r>
            <w:r w:rsidR="00090C86">
              <w:rPr>
                <w:sz w:val="24"/>
                <w:szCs w:val="24"/>
              </w:rPr>
              <w:t>2</w:t>
            </w:r>
          </w:p>
        </w:tc>
        <w:tc>
          <w:tcPr>
            <w:tcW w:w="2684" w:type="dxa"/>
            <w:tcBorders>
              <w:top w:val="single" w:sz="4" w:space="0" w:color="auto"/>
              <w:left w:val="single" w:sz="4" w:space="0" w:color="auto"/>
              <w:bottom w:val="single" w:sz="4" w:space="0" w:color="auto"/>
              <w:right w:val="single" w:sz="4" w:space="0" w:color="auto"/>
            </w:tcBorders>
            <w:shd w:val="clear" w:color="auto" w:fill="FFFFFF" w:themeFill="background1"/>
          </w:tcPr>
          <w:p w14:paraId="3678C718" w14:textId="64432FEB" w:rsidR="0017357E" w:rsidRPr="0017357E" w:rsidRDefault="0017357E" w:rsidP="0017357E">
            <w:pPr>
              <w:spacing w:line="240" w:lineRule="auto"/>
              <w:rPr>
                <w:szCs w:val="24"/>
              </w:rPr>
            </w:pPr>
            <w:r w:rsidRPr="0017357E">
              <w:t xml:space="preserve">First year Program Implementation Review and planning of second year and third year </w:t>
            </w:r>
            <w:r w:rsidRPr="0017357E">
              <w:lastRenderedPageBreak/>
              <w:t>implementation including adjustments in the AIP</w:t>
            </w:r>
          </w:p>
        </w:tc>
        <w:tc>
          <w:tcPr>
            <w:tcW w:w="1479" w:type="dxa"/>
            <w:tcBorders>
              <w:top w:val="single" w:sz="4" w:space="0" w:color="auto"/>
              <w:left w:val="single" w:sz="4" w:space="0" w:color="auto"/>
              <w:bottom w:val="single" w:sz="4" w:space="0" w:color="auto"/>
              <w:right w:val="single" w:sz="4" w:space="0" w:color="auto"/>
            </w:tcBorders>
            <w:vAlign w:val="center"/>
          </w:tcPr>
          <w:p w14:paraId="527AC1AE" w14:textId="5F4303B2" w:rsidR="0017357E" w:rsidRPr="00117619" w:rsidRDefault="0017357E" w:rsidP="0017357E">
            <w:pPr>
              <w:spacing w:line="240" w:lineRule="auto"/>
              <w:jc w:val="center"/>
              <w:rPr>
                <w:sz w:val="24"/>
                <w:szCs w:val="24"/>
              </w:rPr>
            </w:pPr>
            <w:r w:rsidRPr="00117619">
              <w:rPr>
                <w:sz w:val="24"/>
                <w:szCs w:val="24"/>
              </w:rPr>
              <w:lastRenderedPageBreak/>
              <w:t>M/CHO and concerned departments</w:t>
            </w:r>
          </w:p>
        </w:tc>
        <w:tc>
          <w:tcPr>
            <w:tcW w:w="935" w:type="dxa"/>
            <w:tcBorders>
              <w:top w:val="single" w:sz="4" w:space="0" w:color="auto"/>
              <w:left w:val="single" w:sz="4" w:space="0" w:color="auto"/>
              <w:bottom w:val="single" w:sz="4" w:space="0" w:color="auto"/>
              <w:right w:val="single" w:sz="4" w:space="0" w:color="auto"/>
            </w:tcBorders>
            <w:vAlign w:val="center"/>
          </w:tcPr>
          <w:p w14:paraId="4A650182" w14:textId="4AEC3D99" w:rsidR="0017357E" w:rsidRPr="007E62D7" w:rsidRDefault="0017357E" w:rsidP="0017357E">
            <w:pPr>
              <w:spacing w:line="240" w:lineRule="auto"/>
              <w:jc w:val="center"/>
              <w:rPr>
                <w:sz w:val="20"/>
                <w:szCs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1FF7B524" w14:textId="77777777" w:rsidR="0017357E" w:rsidRPr="007E62D7" w:rsidRDefault="0017357E" w:rsidP="0017357E">
            <w:pPr>
              <w:spacing w:line="240" w:lineRule="auto"/>
              <w:jc w:val="center"/>
              <w:rPr>
                <w:sz w:val="20"/>
                <w:szCs w:val="24"/>
              </w:rPr>
            </w:pPr>
          </w:p>
        </w:tc>
        <w:tc>
          <w:tcPr>
            <w:tcW w:w="1170" w:type="dxa"/>
            <w:tcBorders>
              <w:top w:val="single" w:sz="4" w:space="0" w:color="auto"/>
              <w:left w:val="single" w:sz="4" w:space="0" w:color="auto"/>
              <w:bottom w:val="single" w:sz="4" w:space="0" w:color="auto"/>
              <w:right w:val="single" w:sz="4" w:space="0" w:color="auto"/>
            </w:tcBorders>
            <w:vAlign w:val="center"/>
          </w:tcPr>
          <w:p w14:paraId="7CECE28B" w14:textId="77777777" w:rsidR="0017357E" w:rsidRPr="007E62D7" w:rsidRDefault="0017357E" w:rsidP="0017357E">
            <w:pPr>
              <w:spacing w:line="240" w:lineRule="auto"/>
              <w:jc w:val="center"/>
              <w:rPr>
                <w:sz w:val="20"/>
                <w:szCs w:val="24"/>
              </w:rPr>
            </w:pPr>
          </w:p>
        </w:tc>
        <w:tc>
          <w:tcPr>
            <w:tcW w:w="1530" w:type="dxa"/>
            <w:gridSpan w:val="2"/>
            <w:tcBorders>
              <w:top w:val="single" w:sz="4" w:space="0" w:color="auto"/>
              <w:left w:val="single" w:sz="4" w:space="0" w:color="auto"/>
              <w:bottom w:val="single" w:sz="4" w:space="0" w:color="auto"/>
              <w:right w:val="single" w:sz="4" w:space="0" w:color="auto"/>
            </w:tcBorders>
          </w:tcPr>
          <w:p w14:paraId="26BBDEBE" w14:textId="77777777" w:rsidR="0017357E" w:rsidRPr="00117619" w:rsidRDefault="0017357E" w:rsidP="0017357E">
            <w:pPr>
              <w:spacing w:line="240" w:lineRule="auto"/>
              <w:jc w:val="both"/>
              <w:rPr>
                <w:sz w:val="24"/>
                <w:szCs w:val="24"/>
              </w:rPr>
            </w:pPr>
          </w:p>
        </w:tc>
      </w:tr>
    </w:tbl>
    <w:p w14:paraId="02951102" w14:textId="77777777" w:rsidR="0017357E" w:rsidRDefault="0017357E" w:rsidP="008E11D6">
      <w:pPr>
        <w:sectPr w:rsidR="0017357E" w:rsidSect="0017357E">
          <w:pgSz w:w="12240" w:h="15840"/>
          <w:pgMar w:top="1440" w:right="1440" w:bottom="1440" w:left="1440" w:header="708" w:footer="708" w:gutter="0"/>
          <w:cols w:space="708"/>
          <w:docGrid w:linePitch="360"/>
        </w:sectPr>
      </w:pPr>
    </w:p>
    <w:p w14:paraId="0F77666D" w14:textId="37A0C75C" w:rsidR="0017357E" w:rsidRDefault="0017357E" w:rsidP="0017357E">
      <w:pPr>
        <w:rPr>
          <w:b/>
          <w:sz w:val="24"/>
        </w:rPr>
      </w:pPr>
      <w:r>
        <w:rPr>
          <w:b/>
          <w:sz w:val="24"/>
        </w:rPr>
        <w:lastRenderedPageBreak/>
        <w:t xml:space="preserve">Annex 1. </w:t>
      </w:r>
      <w:r w:rsidRPr="0017357E">
        <w:rPr>
          <w:sz w:val="24"/>
        </w:rPr>
        <w:t>Major Activities and Timeframe for the First 1000 Days Program</w:t>
      </w:r>
    </w:p>
    <w:tbl>
      <w:tblPr>
        <w:tblW w:w="14081" w:type="dxa"/>
        <w:tblLook w:val="04A0" w:firstRow="1" w:lastRow="0" w:firstColumn="1" w:lastColumn="0" w:noHBand="0" w:noVBand="1"/>
      </w:tblPr>
      <w:tblGrid>
        <w:gridCol w:w="419"/>
        <w:gridCol w:w="3936"/>
        <w:gridCol w:w="328"/>
        <w:gridCol w:w="328"/>
        <w:gridCol w:w="328"/>
        <w:gridCol w:w="328"/>
        <w:gridCol w:w="328"/>
        <w:gridCol w:w="328"/>
        <w:gridCol w:w="328"/>
        <w:gridCol w:w="328"/>
        <w:gridCol w:w="328"/>
        <w:gridCol w:w="478"/>
        <w:gridCol w:w="478"/>
        <w:gridCol w:w="399"/>
        <w:gridCol w:w="328"/>
        <w:gridCol w:w="328"/>
        <w:gridCol w:w="328"/>
        <w:gridCol w:w="328"/>
        <w:gridCol w:w="328"/>
        <w:gridCol w:w="328"/>
        <w:gridCol w:w="328"/>
        <w:gridCol w:w="328"/>
        <w:gridCol w:w="328"/>
        <w:gridCol w:w="478"/>
        <w:gridCol w:w="478"/>
        <w:gridCol w:w="478"/>
        <w:gridCol w:w="1033"/>
      </w:tblGrid>
      <w:tr w:rsidR="00CE5718" w:rsidRPr="00CB43D9" w14:paraId="4DFA0143" w14:textId="4EB515CC" w:rsidTr="00210666">
        <w:trPr>
          <w:trHeight w:val="288"/>
          <w:tblHeader/>
        </w:trPr>
        <w:tc>
          <w:tcPr>
            <w:tcW w:w="3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4ABEF" w14:textId="77777777" w:rsidR="00CE5718" w:rsidRPr="00CB43D9" w:rsidRDefault="00CE5718" w:rsidP="00CB43D9">
            <w:pPr>
              <w:spacing w:after="0" w:line="240" w:lineRule="auto"/>
              <w:rPr>
                <w:rFonts w:ascii="Calibri" w:eastAsia="Times New Roman" w:hAnsi="Calibri" w:cs="Calibri"/>
                <w:color w:val="000000"/>
                <w:sz w:val="20"/>
                <w:lang w:val="en-US"/>
              </w:rPr>
            </w:pPr>
            <w:r w:rsidRPr="00CB43D9">
              <w:rPr>
                <w:rFonts w:ascii="Calibri" w:eastAsia="Times New Roman" w:hAnsi="Calibri" w:cs="Calibri"/>
                <w:color w:val="000000"/>
                <w:sz w:val="20"/>
                <w:lang w:val="en-US"/>
              </w:rPr>
              <w:t> </w:t>
            </w:r>
          </w:p>
        </w:tc>
        <w:tc>
          <w:tcPr>
            <w:tcW w:w="3936" w:type="dxa"/>
            <w:tcBorders>
              <w:top w:val="single" w:sz="4" w:space="0" w:color="auto"/>
              <w:left w:val="nil"/>
              <w:bottom w:val="single" w:sz="4" w:space="0" w:color="auto"/>
              <w:right w:val="single" w:sz="4" w:space="0" w:color="auto"/>
            </w:tcBorders>
            <w:shd w:val="clear" w:color="auto" w:fill="auto"/>
            <w:noWrap/>
            <w:vAlign w:val="bottom"/>
            <w:hideMark/>
          </w:tcPr>
          <w:p w14:paraId="4AD4A579" w14:textId="77777777" w:rsidR="00CE5718" w:rsidRPr="00CB43D9" w:rsidRDefault="00CE5718" w:rsidP="00CB43D9">
            <w:pPr>
              <w:spacing w:after="0" w:line="240" w:lineRule="auto"/>
              <w:rPr>
                <w:rFonts w:ascii="Calibri" w:eastAsia="Times New Roman" w:hAnsi="Calibri" w:cs="Calibri"/>
                <w:color w:val="000000"/>
                <w:sz w:val="20"/>
                <w:szCs w:val="20"/>
                <w:lang w:val="en-US"/>
              </w:rPr>
            </w:pPr>
            <w:r w:rsidRPr="00CB43D9">
              <w:rPr>
                <w:rFonts w:ascii="Calibri" w:eastAsia="Times New Roman" w:hAnsi="Calibri" w:cs="Calibri"/>
                <w:color w:val="000000"/>
                <w:sz w:val="20"/>
                <w:szCs w:val="20"/>
                <w:lang w:val="en-US"/>
              </w:rPr>
              <w:t> </w:t>
            </w:r>
          </w:p>
        </w:tc>
        <w:tc>
          <w:tcPr>
            <w:tcW w:w="4307" w:type="dxa"/>
            <w:gridSpan w:val="12"/>
            <w:tcBorders>
              <w:top w:val="single" w:sz="4" w:space="0" w:color="auto"/>
              <w:left w:val="nil"/>
              <w:bottom w:val="single" w:sz="4" w:space="0" w:color="auto"/>
              <w:right w:val="single" w:sz="4" w:space="0" w:color="auto"/>
            </w:tcBorders>
            <w:shd w:val="clear" w:color="000000" w:fill="FCE4D6"/>
            <w:noWrap/>
            <w:vAlign w:val="bottom"/>
            <w:hideMark/>
          </w:tcPr>
          <w:p w14:paraId="5ADCEEE5" w14:textId="77777777" w:rsidR="00CE5718" w:rsidRPr="00CB43D9" w:rsidRDefault="00CE5718" w:rsidP="00CB43D9">
            <w:pPr>
              <w:spacing w:after="0" w:line="240" w:lineRule="auto"/>
              <w:jc w:val="center"/>
              <w:rPr>
                <w:rFonts w:ascii="Calibri" w:eastAsia="Times New Roman" w:hAnsi="Calibri" w:cs="Calibri"/>
                <w:b/>
                <w:bCs/>
                <w:color w:val="000000"/>
                <w:lang w:val="en-US"/>
              </w:rPr>
            </w:pPr>
            <w:r w:rsidRPr="00CB43D9">
              <w:rPr>
                <w:rFonts w:ascii="Calibri" w:eastAsia="Times New Roman" w:hAnsi="Calibri" w:cs="Calibri"/>
                <w:b/>
                <w:bCs/>
                <w:color w:val="000000"/>
                <w:lang w:val="en-US"/>
              </w:rPr>
              <w:t>2020</w:t>
            </w:r>
          </w:p>
        </w:tc>
        <w:tc>
          <w:tcPr>
            <w:tcW w:w="4386" w:type="dxa"/>
            <w:gridSpan w:val="12"/>
            <w:tcBorders>
              <w:top w:val="single" w:sz="4" w:space="0" w:color="auto"/>
              <w:left w:val="nil"/>
              <w:bottom w:val="single" w:sz="4" w:space="0" w:color="auto"/>
              <w:right w:val="single" w:sz="4" w:space="0" w:color="auto"/>
            </w:tcBorders>
            <w:shd w:val="clear" w:color="000000" w:fill="D9E1F2"/>
            <w:noWrap/>
            <w:vAlign w:val="bottom"/>
            <w:hideMark/>
          </w:tcPr>
          <w:p w14:paraId="68C59C28" w14:textId="77777777" w:rsidR="00CE5718" w:rsidRPr="00CB43D9" w:rsidRDefault="00CE5718" w:rsidP="00CB43D9">
            <w:pPr>
              <w:spacing w:after="0" w:line="240" w:lineRule="auto"/>
              <w:jc w:val="center"/>
              <w:rPr>
                <w:rFonts w:ascii="Calibri" w:eastAsia="Times New Roman" w:hAnsi="Calibri" w:cs="Calibri"/>
                <w:b/>
                <w:bCs/>
                <w:color w:val="000000"/>
                <w:lang w:val="en-US"/>
              </w:rPr>
            </w:pPr>
            <w:r w:rsidRPr="00CB43D9">
              <w:rPr>
                <w:rFonts w:ascii="Calibri" w:eastAsia="Times New Roman" w:hAnsi="Calibri" w:cs="Calibri"/>
                <w:b/>
                <w:bCs/>
                <w:color w:val="000000"/>
                <w:lang w:val="en-US"/>
              </w:rPr>
              <w:t>2021</w:t>
            </w:r>
          </w:p>
        </w:tc>
        <w:tc>
          <w:tcPr>
            <w:tcW w:w="1073" w:type="dxa"/>
            <w:tcBorders>
              <w:top w:val="single" w:sz="4" w:space="0" w:color="auto"/>
              <w:left w:val="nil"/>
              <w:bottom w:val="single" w:sz="4" w:space="0" w:color="auto"/>
              <w:right w:val="single" w:sz="4" w:space="0" w:color="auto"/>
            </w:tcBorders>
            <w:shd w:val="clear" w:color="auto" w:fill="E2EFD9" w:themeFill="accent6" w:themeFillTint="33"/>
          </w:tcPr>
          <w:p w14:paraId="14121DBC" w14:textId="3F0BF497" w:rsidR="00CE5718" w:rsidRPr="00CB43D9" w:rsidRDefault="00CE5718" w:rsidP="00CB43D9">
            <w:pPr>
              <w:spacing w:after="0" w:line="240" w:lineRule="auto"/>
              <w:jc w:val="center"/>
              <w:rPr>
                <w:rFonts w:ascii="Calibri" w:eastAsia="Times New Roman" w:hAnsi="Calibri" w:cs="Calibri"/>
                <w:b/>
                <w:bCs/>
                <w:color w:val="000000"/>
                <w:lang w:val="en-US"/>
              </w:rPr>
            </w:pPr>
            <w:r>
              <w:rPr>
                <w:rFonts w:ascii="Calibri" w:eastAsia="Times New Roman" w:hAnsi="Calibri" w:cs="Calibri"/>
                <w:b/>
                <w:bCs/>
                <w:color w:val="000000"/>
                <w:lang w:val="en-US"/>
              </w:rPr>
              <w:t>2022</w:t>
            </w:r>
          </w:p>
        </w:tc>
      </w:tr>
      <w:tr w:rsidR="00CE5718" w:rsidRPr="00CB43D9" w14:paraId="121A3187" w14:textId="160B7AFC" w:rsidTr="00210666">
        <w:trPr>
          <w:trHeight w:val="288"/>
          <w:tblHeader/>
        </w:trPr>
        <w:tc>
          <w:tcPr>
            <w:tcW w:w="379" w:type="dxa"/>
            <w:tcBorders>
              <w:top w:val="nil"/>
              <w:left w:val="single" w:sz="4" w:space="0" w:color="auto"/>
              <w:bottom w:val="single" w:sz="4" w:space="0" w:color="auto"/>
              <w:right w:val="single" w:sz="4" w:space="0" w:color="auto"/>
            </w:tcBorders>
            <w:shd w:val="clear" w:color="auto" w:fill="auto"/>
            <w:noWrap/>
            <w:vAlign w:val="center"/>
            <w:hideMark/>
          </w:tcPr>
          <w:p w14:paraId="0B0F4395" w14:textId="77777777" w:rsidR="00CE5718" w:rsidRPr="00CB43D9" w:rsidRDefault="00CE5718" w:rsidP="00CB43D9">
            <w:pPr>
              <w:spacing w:after="0" w:line="240" w:lineRule="auto"/>
              <w:rPr>
                <w:rFonts w:ascii="Calibri" w:eastAsia="Times New Roman" w:hAnsi="Calibri" w:cs="Calibri"/>
                <w:b/>
                <w:bCs/>
                <w:color w:val="000000"/>
                <w:sz w:val="20"/>
                <w:lang w:val="en-US"/>
              </w:rPr>
            </w:pPr>
            <w:r w:rsidRPr="00CB43D9">
              <w:rPr>
                <w:rFonts w:ascii="Calibri" w:eastAsia="Times New Roman" w:hAnsi="Calibri" w:cs="Calibri"/>
                <w:b/>
                <w:bCs/>
                <w:color w:val="000000"/>
                <w:sz w:val="20"/>
                <w:lang w:val="en-US"/>
              </w:rPr>
              <w:t>#</w:t>
            </w:r>
          </w:p>
        </w:tc>
        <w:tc>
          <w:tcPr>
            <w:tcW w:w="3936" w:type="dxa"/>
            <w:tcBorders>
              <w:top w:val="nil"/>
              <w:left w:val="nil"/>
              <w:bottom w:val="single" w:sz="4" w:space="0" w:color="auto"/>
              <w:right w:val="single" w:sz="4" w:space="0" w:color="auto"/>
            </w:tcBorders>
            <w:shd w:val="clear" w:color="auto" w:fill="auto"/>
            <w:noWrap/>
            <w:vAlign w:val="bottom"/>
            <w:hideMark/>
          </w:tcPr>
          <w:p w14:paraId="63A05D1B" w14:textId="77777777" w:rsidR="00CE5718" w:rsidRPr="00CB43D9" w:rsidRDefault="00CE5718" w:rsidP="00CB43D9">
            <w:pPr>
              <w:spacing w:after="0" w:line="240" w:lineRule="auto"/>
              <w:rPr>
                <w:rFonts w:ascii="Calibri" w:eastAsia="Times New Roman" w:hAnsi="Calibri" w:cs="Calibri"/>
                <w:b/>
                <w:bCs/>
                <w:color w:val="000000"/>
                <w:sz w:val="20"/>
                <w:szCs w:val="20"/>
                <w:lang w:val="en-US"/>
              </w:rPr>
            </w:pPr>
            <w:r w:rsidRPr="00CB43D9">
              <w:rPr>
                <w:rFonts w:ascii="Calibri" w:eastAsia="Times New Roman" w:hAnsi="Calibri" w:cs="Calibri"/>
                <w:b/>
                <w:bCs/>
                <w:color w:val="000000"/>
                <w:sz w:val="20"/>
                <w:szCs w:val="20"/>
                <w:lang w:val="en-US"/>
              </w:rPr>
              <w:t>Major Activity</w:t>
            </w:r>
          </w:p>
        </w:tc>
        <w:tc>
          <w:tcPr>
            <w:tcW w:w="328" w:type="dxa"/>
            <w:tcBorders>
              <w:top w:val="nil"/>
              <w:left w:val="nil"/>
              <w:bottom w:val="single" w:sz="4" w:space="0" w:color="auto"/>
              <w:right w:val="single" w:sz="4" w:space="0" w:color="auto"/>
            </w:tcBorders>
            <w:shd w:val="clear" w:color="auto" w:fill="auto"/>
            <w:noWrap/>
            <w:vAlign w:val="bottom"/>
            <w:hideMark/>
          </w:tcPr>
          <w:p w14:paraId="1A20B492" w14:textId="77777777" w:rsidR="00CE5718" w:rsidRPr="00CB43D9" w:rsidRDefault="00CE5718" w:rsidP="00CB43D9">
            <w:pPr>
              <w:spacing w:after="0" w:line="240" w:lineRule="auto"/>
              <w:jc w:val="right"/>
              <w:rPr>
                <w:rFonts w:ascii="Calibri" w:eastAsia="Times New Roman" w:hAnsi="Calibri" w:cs="Calibri"/>
                <w:b/>
                <w:bCs/>
                <w:color w:val="000000"/>
                <w:sz w:val="18"/>
                <w:lang w:val="en-US"/>
              </w:rPr>
            </w:pPr>
            <w:r w:rsidRPr="00CB43D9">
              <w:rPr>
                <w:rFonts w:ascii="Calibri" w:eastAsia="Times New Roman" w:hAnsi="Calibri" w:cs="Calibri"/>
                <w:b/>
                <w:bCs/>
                <w:color w:val="000000"/>
                <w:sz w:val="18"/>
                <w:lang w:val="en-US"/>
              </w:rPr>
              <w:t>1</w:t>
            </w:r>
          </w:p>
        </w:tc>
        <w:tc>
          <w:tcPr>
            <w:tcW w:w="328" w:type="dxa"/>
            <w:tcBorders>
              <w:top w:val="nil"/>
              <w:left w:val="nil"/>
              <w:bottom w:val="single" w:sz="4" w:space="0" w:color="auto"/>
              <w:right w:val="single" w:sz="4" w:space="0" w:color="auto"/>
            </w:tcBorders>
            <w:shd w:val="clear" w:color="auto" w:fill="auto"/>
            <w:noWrap/>
            <w:vAlign w:val="bottom"/>
            <w:hideMark/>
          </w:tcPr>
          <w:p w14:paraId="73BBFDC2" w14:textId="77777777" w:rsidR="00CE5718" w:rsidRPr="00CB43D9" w:rsidRDefault="00CE5718" w:rsidP="00CB43D9">
            <w:pPr>
              <w:spacing w:after="0" w:line="240" w:lineRule="auto"/>
              <w:jc w:val="right"/>
              <w:rPr>
                <w:rFonts w:ascii="Calibri" w:eastAsia="Times New Roman" w:hAnsi="Calibri" w:cs="Calibri"/>
                <w:b/>
                <w:bCs/>
                <w:color w:val="000000"/>
                <w:sz w:val="18"/>
                <w:lang w:val="en-US"/>
              </w:rPr>
            </w:pPr>
            <w:r w:rsidRPr="00CB43D9">
              <w:rPr>
                <w:rFonts w:ascii="Calibri" w:eastAsia="Times New Roman" w:hAnsi="Calibri" w:cs="Calibri"/>
                <w:b/>
                <w:bCs/>
                <w:color w:val="000000"/>
                <w:sz w:val="18"/>
                <w:lang w:val="en-US"/>
              </w:rPr>
              <w:t>2</w:t>
            </w:r>
          </w:p>
        </w:tc>
        <w:tc>
          <w:tcPr>
            <w:tcW w:w="328" w:type="dxa"/>
            <w:tcBorders>
              <w:top w:val="nil"/>
              <w:left w:val="nil"/>
              <w:bottom w:val="single" w:sz="4" w:space="0" w:color="auto"/>
              <w:right w:val="single" w:sz="4" w:space="0" w:color="auto"/>
            </w:tcBorders>
            <w:shd w:val="clear" w:color="auto" w:fill="auto"/>
            <w:noWrap/>
            <w:vAlign w:val="bottom"/>
            <w:hideMark/>
          </w:tcPr>
          <w:p w14:paraId="0E02E893" w14:textId="77777777" w:rsidR="00CE5718" w:rsidRPr="00CB43D9" w:rsidRDefault="00CE5718" w:rsidP="00CB43D9">
            <w:pPr>
              <w:spacing w:after="0" w:line="240" w:lineRule="auto"/>
              <w:jc w:val="right"/>
              <w:rPr>
                <w:rFonts w:ascii="Calibri" w:eastAsia="Times New Roman" w:hAnsi="Calibri" w:cs="Calibri"/>
                <w:b/>
                <w:bCs/>
                <w:color w:val="000000"/>
                <w:sz w:val="18"/>
                <w:lang w:val="en-US"/>
              </w:rPr>
            </w:pPr>
            <w:r w:rsidRPr="00CB43D9">
              <w:rPr>
                <w:rFonts w:ascii="Calibri" w:eastAsia="Times New Roman" w:hAnsi="Calibri" w:cs="Calibri"/>
                <w:b/>
                <w:bCs/>
                <w:color w:val="000000"/>
                <w:sz w:val="18"/>
                <w:lang w:val="en-US"/>
              </w:rPr>
              <w:t>3</w:t>
            </w:r>
          </w:p>
        </w:tc>
        <w:tc>
          <w:tcPr>
            <w:tcW w:w="328" w:type="dxa"/>
            <w:tcBorders>
              <w:top w:val="nil"/>
              <w:left w:val="nil"/>
              <w:bottom w:val="single" w:sz="4" w:space="0" w:color="auto"/>
              <w:right w:val="single" w:sz="4" w:space="0" w:color="auto"/>
            </w:tcBorders>
            <w:shd w:val="clear" w:color="auto" w:fill="auto"/>
            <w:noWrap/>
            <w:vAlign w:val="bottom"/>
            <w:hideMark/>
          </w:tcPr>
          <w:p w14:paraId="20A114DD" w14:textId="77777777" w:rsidR="00CE5718" w:rsidRPr="00CB43D9" w:rsidRDefault="00CE5718" w:rsidP="00CB43D9">
            <w:pPr>
              <w:spacing w:after="0" w:line="240" w:lineRule="auto"/>
              <w:jc w:val="right"/>
              <w:rPr>
                <w:rFonts w:ascii="Calibri" w:eastAsia="Times New Roman" w:hAnsi="Calibri" w:cs="Calibri"/>
                <w:b/>
                <w:bCs/>
                <w:color w:val="000000"/>
                <w:sz w:val="18"/>
                <w:lang w:val="en-US"/>
              </w:rPr>
            </w:pPr>
            <w:r w:rsidRPr="00CB43D9">
              <w:rPr>
                <w:rFonts w:ascii="Calibri" w:eastAsia="Times New Roman" w:hAnsi="Calibri" w:cs="Calibri"/>
                <w:b/>
                <w:bCs/>
                <w:color w:val="000000"/>
                <w:sz w:val="18"/>
                <w:lang w:val="en-US"/>
              </w:rPr>
              <w:t>4</w:t>
            </w:r>
          </w:p>
        </w:tc>
        <w:tc>
          <w:tcPr>
            <w:tcW w:w="328" w:type="dxa"/>
            <w:tcBorders>
              <w:top w:val="nil"/>
              <w:left w:val="nil"/>
              <w:bottom w:val="single" w:sz="4" w:space="0" w:color="auto"/>
              <w:right w:val="single" w:sz="4" w:space="0" w:color="auto"/>
            </w:tcBorders>
            <w:shd w:val="clear" w:color="auto" w:fill="auto"/>
            <w:noWrap/>
            <w:vAlign w:val="bottom"/>
            <w:hideMark/>
          </w:tcPr>
          <w:p w14:paraId="5EAA245F" w14:textId="77777777" w:rsidR="00CE5718" w:rsidRPr="00CB43D9" w:rsidRDefault="00CE5718" w:rsidP="00CB43D9">
            <w:pPr>
              <w:spacing w:after="0" w:line="240" w:lineRule="auto"/>
              <w:jc w:val="right"/>
              <w:rPr>
                <w:rFonts w:ascii="Calibri" w:eastAsia="Times New Roman" w:hAnsi="Calibri" w:cs="Calibri"/>
                <w:b/>
                <w:bCs/>
                <w:color w:val="000000"/>
                <w:sz w:val="18"/>
                <w:lang w:val="en-US"/>
              </w:rPr>
            </w:pPr>
            <w:r w:rsidRPr="00CB43D9">
              <w:rPr>
                <w:rFonts w:ascii="Calibri" w:eastAsia="Times New Roman" w:hAnsi="Calibri" w:cs="Calibri"/>
                <w:b/>
                <w:bCs/>
                <w:color w:val="000000"/>
                <w:sz w:val="18"/>
                <w:lang w:val="en-US"/>
              </w:rPr>
              <w:t>5</w:t>
            </w:r>
          </w:p>
        </w:tc>
        <w:tc>
          <w:tcPr>
            <w:tcW w:w="328" w:type="dxa"/>
            <w:tcBorders>
              <w:top w:val="nil"/>
              <w:left w:val="nil"/>
              <w:bottom w:val="single" w:sz="4" w:space="0" w:color="auto"/>
              <w:right w:val="single" w:sz="4" w:space="0" w:color="auto"/>
            </w:tcBorders>
            <w:shd w:val="clear" w:color="auto" w:fill="auto"/>
            <w:noWrap/>
            <w:vAlign w:val="bottom"/>
            <w:hideMark/>
          </w:tcPr>
          <w:p w14:paraId="4042324B" w14:textId="77777777" w:rsidR="00CE5718" w:rsidRPr="00CB43D9" w:rsidRDefault="00CE5718" w:rsidP="00CB43D9">
            <w:pPr>
              <w:spacing w:after="0" w:line="240" w:lineRule="auto"/>
              <w:jc w:val="right"/>
              <w:rPr>
                <w:rFonts w:ascii="Calibri" w:eastAsia="Times New Roman" w:hAnsi="Calibri" w:cs="Calibri"/>
                <w:b/>
                <w:bCs/>
                <w:color w:val="000000"/>
                <w:sz w:val="18"/>
                <w:lang w:val="en-US"/>
              </w:rPr>
            </w:pPr>
            <w:r w:rsidRPr="00CB43D9">
              <w:rPr>
                <w:rFonts w:ascii="Calibri" w:eastAsia="Times New Roman" w:hAnsi="Calibri" w:cs="Calibri"/>
                <w:b/>
                <w:bCs/>
                <w:color w:val="000000"/>
                <w:sz w:val="18"/>
                <w:lang w:val="en-US"/>
              </w:rPr>
              <w:t>6</w:t>
            </w:r>
          </w:p>
        </w:tc>
        <w:tc>
          <w:tcPr>
            <w:tcW w:w="328" w:type="dxa"/>
            <w:tcBorders>
              <w:top w:val="nil"/>
              <w:left w:val="nil"/>
              <w:bottom w:val="single" w:sz="4" w:space="0" w:color="auto"/>
              <w:right w:val="single" w:sz="4" w:space="0" w:color="auto"/>
            </w:tcBorders>
            <w:shd w:val="clear" w:color="auto" w:fill="auto"/>
            <w:noWrap/>
            <w:vAlign w:val="bottom"/>
            <w:hideMark/>
          </w:tcPr>
          <w:p w14:paraId="469042A9" w14:textId="77777777" w:rsidR="00CE5718" w:rsidRPr="00CB43D9" w:rsidRDefault="00CE5718" w:rsidP="00CB43D9">
            <w:pPr>
              <w:spacing w:after="0" w:line="240" w:lineRule="auto"/>
              <w:jc w:val="right"/>
              <w:rPr>
                <w:rFonts w:ascii="Calibri" w:eastAsia="Times New Roman" w:hAnsi="Calibri" w:cs="Calibri"/>
                <w:b/>
                <w:bCs/>
                <w:color w:val="000000"/>
                <w:sz w:val="18"/>
                <w:lang w:val="en-US"/>
              </w:rPr>
            </w:pPr>
            <w:r w:rsidRPr="00CB43D9">
              <w:rPr>
                <w:rFonts w:ascii="Calibri" w:eastAsia="Times New Roman" w:hAnsi="Calibri" w:cs="Calibri"/>
                <w:b/>
                <w:bCs/>
                <w:color w:val="000000"/>
                <w:sz w:val="18"/>
                <w:lang w:val="en-US"/>
              </w:rPr>
              <w:t>7</w:t>
            </w:r>
          </w:p>
        </w:tc>
        <w:tc>
          <w:tcPr>
            <w:tcW w:w="328" w:type="dxa"/>
            <w:tcBorders>
              <w:top w:val="nil"/>
              <w:left w:val="nil"/>
              <w:bottom w:val="single" w:sz="4" w:space="0" w:color="auto"/>
              <w:right w:val="single" w:sz="4" w:space="0" w:color="auto"/>
            </w:tcBorders>
            <w:shd w:val="clear" w:color="auto" w:fill="auto"/>
            <w:noWrap/>
            <w:vAlign w:val="bottom"/>
            <w:hideMark/>
          </w:tcPr>
          <w:p w14:paraId="275A17F3" w14:textId="77777777" w:rsidR="00CE5718" w:rsidRPr="00CB43D9" w:rsidRDefault="00CE5718" w:rsidP="00CB43D9">
            <w:pPr>
              <w:spacing w:after="0" w:line="240" w:lineRule="auto"/>
              <w:jc w:val="right"/>
              <w:rPr>
                <w:rFonts w:ascii="Calibri" w:eastAsia="Times New Roman" w:hAnsi="Calibri" w:cs="Calibri"/>
                <w:b/>
                <w:bCs/>
                <w:color w:val="000000"/>
                <w:sz w:val="18"/>
                <w:lang w:val="en-US"/>
              </w:rPr>
            </w:pPr>
            <w:r w:rsidRPr="00CB43D9">
              <w:rPr>
                <w:rFonts w:ascii="Calibri" w:eastAsia="Times New Roman" w:hAnsi="Calibri" w:cs="Calibri"/>
                <w:b/>
                <w:bCs/>
                <w:color w:val="000000"/>
                <w:sz w:val="18"/>
                <w:lang w:val="en-US"/>
              </w:rPr>
              <w:t>8</w:t>
            </w:r>
          </w:p>
        </w:tc>
        <w:tc>
          <w:tcPr>
            <w:tcW w:w="328" w:type="dxa"/>
            <w:tcBorders>
              <w:top w:val="nil"/>
              <w:left w:val="nil"/>
              <w:bottom w:val="single" w:sz="4" w:space="0" w:color="auto"/>
              <w:right w:val="single" w:sz="4" w:space="0" w:color="auto"/>
            </w:tcBorders>
            <w:shd w:val="clear" w:color="auto" w:fill="auto"/>
            <w:noWrap/>
            <w:vAlign w:val="bottom"/>
            <w:hideMark/>
          </w:tcPr>
          <w:p w14:paraId="465594DA" w14:textId="77777777" w:rsidR="00CE5718" w:rsidRPr="00CB43D9" w:rsidRDefault="00CE5718" w:rsidP="00CB43D9">
            <w:pPr>
              <w:spacing w:after="0" w:line="240" w:lineRule="auto"/>
              <w:jc w:val="right"/>
              <w:rPr>
                <w:rFonts w:ascii="Calibri" w:eastAsia="Times New Roman" w:hAnsi="Calibri" w:cs="Calibri"/>
                <w:b/>
                <w:bCs/>
                <w:color w:val="000000"/>
                <w:sz w:val="18"/>
                <w:lang w:val="en-US"/>
              </w:rPr>
            </w:pPr>
            <w:r w:rsidRPr="00CB43D9">
              <w:rPr>
                <w:rFonts w:ascii="Calibri" w:eastAsia="Times New Roman" w:hAnsi="Calibri" w:cs="Calibri"/>
                <w:b/>
                <w:bCs/>
                <w:color w:val="000000"/>
                <w:sz w:val="18"/>
                <w:lang w:val="en-US"/>
              </w:rPr>
              <w:t>9</w:t>
            </w:r>
          </w:p>
        </w:tc>
        <w:tc>
          <w:tcPr>
            <w:tcW w:w="478" w:type="dxa"/>
            <w:tcBorders>
              <w:top w:val="nil"/>
              <w:left w:val="nil"/>
              <w:bottom w:val="single" w:sz="4" w:space="0" w:color="auto"/>
              <w:right w:val="single" w:sz="4" w:space="0" w:color="auto"/>
            </w:tcBorders>
            <w:shd w:val="clear" w:color="auto" w:fill="auto"/>
            <w:noWrap/>
            <w:vAlign w:val="bottom"/>
            <w:hideMark/>
          </w:tcPr>
          <w:p w14:paraId="5C3C4549" w14:textId="77777777" w:rsidR="00CE5718" w:rsidRPr="00CB43D9" w:rsidRDefault="00CE5718" w:rsidP="00CB43D9">
            <w:pPr>
              <w:spacing w:after="0" w:line="240" w:lineRule="auto"/>
              <w:jc w:val="right"/>
              <w:rPr>
                <w:rFonts w:ascii="Calibri" w:eastAsia="Times New Roman" w:hAnsi="Calibri" w:cs="Calibri"/>
                <w:b/>
                <w:bCs/>
                <w:color w:val="000000"/>
                <w:sz w:val="18"/>
                <w:lang w:val="en-US"/>
              </w:rPr>
            </w:pPr>
            <w:r w:rsidRPr="00CB43D9">
              <w:rPr>
                <w:rFonts w:ascii="Calibri" w:eastAsia="Times New Roman" w:hAnsi="Calibri" w:cs="Calibri"/>
                <w:b/>
                <w:bCs/>
                <w:color w:val="000000"/>
                <w:sz w:val="18"/>
                <w:lang w:val="en-US"/>
              </w:rPr>
              <w:t>10</w:t>
            </w:r>
          </w:p>
        </w:tc>
        <w:tc>
          <w:tcPr>
            <w:tcW w:w="478" w:type="dxa"/>
            <w:tcBorders>
              <w:top w:val="nil"/>
              <w:left w:val="nil"/>
              <w:bottom w:val="single" w:sz="4" w:space="0" w:color="auto"/>
              <w:right w:val="single" w:sz="4" w:space="0" w:color="auto"/>
            </w:tcBorders>
            <w:shd w:val="clear" w:color="auto" w:fill="auto"/>
            <w:noWrap/>
            <w:vAlign w:val="bottom"/>
            <w:hideMark/>
          </w:tcPr>
          <w:p w14:paraId="0F3AF669" w14:textId="77777777" w:rsidR="00CE5718" w:rsidRPr="00CB43D9" w:rsidRDefault="00CE5718" w:rsidP="00CB43D9">
            <w:pPr>
              <w:spacing w:after="0" w:line="240" w:lineRule="auto"/>
              <w:jc w:val="right"/>
              <w:rPr>
                <w:rFonts w:ascii="Calibri" w:eastAsia="Times New Roman" w:hAnsi="Calibri" w:cs="Calibri"/>
                <w:b/>
                <w:bCs/>
                <w:color w:val="000000"/>
                <w:sz w:val="18"/>
                <w:lang w:val="en-US"/>
              </w:rPr>
            </w:pPr>
            <w:r w:rsidRPr="00CB43D9">
              <w:rPr>
                <w:rFonts w:ascii="Calibri" w:eastAsia="Times New Roman" w:hAnsi="Calibri" w:cs="Calibri"/>
                <w:b/>
                <w:bCs/>
                <w:color w:val="000000"/>
                <w:sz w:val="18"/>
                <w:lang w:val="en-US"/>
              </w:rPr>
              <w:t>11</w:t>
            </w:r>
          </w:p>
        </w:tc>
        <w:tc>
          <w:tcPr>
            <w:tcW w:w="399" w:type="dxa"/>
            <w:tcBorders>
              <w:top w:val="nil"/>
              <w:left w:val="nil"/>
              <w:bottom w:val="single" w:sz="4" w:space="0" w:color="auto"/>
              <w:right w:val="single" w:sz="4" w:space="0" w:color="auto"/>
            </w:tcBorders>
            <w:shd w:val="clear" w:color="auto" w:fill="auto"/>
            <w:noWrap/>
            <w:vAlign w:val="bottom"/>
            <w:hideMark/>
          </w:tcPr>
          <w:p w14:paraId="640BDB68" w14:textId="77777777" w:rsidR="00CE5718" w:rsidRPr="00CB43D9" w:rsidRDefault="00CE5718" w:rsidP="00CB43D9">
            <w:pPr>
              <w:spacing w:after="0" w:line="240" w:lineRule="auto"/>
              <w:jc w:val="right"/>
              <w:rPr>
                <w:rFonts w:ascii="Calibri" w:eastAsia="Times New Roman" w:hAnsi="Calibri" w:cs="Calibri"/>
                <w:b/>
                <w:bCs/>
                <w:color w:val="000000"/>
                <w:sz w:val="18"/>
                <w:lang w:val="en-US"/>
              </w:rPr>
            </w:pPr>
            <w:r w:rsidRPr="00CB43D9">
              <w:rPr>
                <w:rFonts w:ascii="Calibri" w:eastAsia="Times New Roman" w:hAnsi="Calibri" w:cs="Calibri"/>
                <w:b/>
                <w:bCs/>
                <w:color w:val="000000"/>
                <w:sz w:val="18"/>
                <w:lang w:val="en-US"/>
              </w:rPr>
              <w:t>12</w:t>
            </w:r>
          </w:p>
        </w:tc>
        <w:tc>
          <w:tcPr>
            <w:tcW w:w="328" w:type="dxa"/>
            <w:tcBorders>
              <w:top w:val="nil"/>
              <w:left w:val="nil"/>
              <w:bottom w:val="single" w:sz="4" w:space="0" w:color="auto"/>
              <w:right w:val="single" w:sz="4" w:space="0" w:color="auto"/>
            </w:tcBorders>
            <w:shd w:val="clear" w:color="auto" w:fill="auto"/>
            <w:noWrap/>
            <w:vAlign w:val="bottom"/>
            <w:hideMark/>
          </w:tcPr>
          <w:p w14:paraId="35ED06A3" w14:textId="77777777" w:rsidR="00CE5718" w:rsidRPr="00CB43D9" w:rsidRDefault="00CE5718" w:rsidP="00CB43D9">
            <w:pPr>
              <w:spacing w:after="0" w:line="240" w:lineRule="auto"/>
              <w:jc w:val="right"/>
              <w:rPr>
                <w:rFonts w:ascii="Calibri" w:eastAsia="Times New Roman" w:hAnsi="Calibri" w:cs="Calibri"/>
                <w:b/>
                <w:bCs/>
                <w:color w:val="000000"/>
                <w:sz w:val="18"/>
                <w:lang w:val="en-US"/>
              </w:rPr>
            </w:pPr>
            <w:r w:rsidRPr="00CB43D9">
              <w:rPr>
                <w:rFonts w:ascii="Calibri" w:eastAsia="Times New Roman" w:hAnsi="Calibri" w:cs="Calibri"/>
                <w:b/>
                <w:bCs/>
                <w:color w:val="000000"/>
                <w:sz w:val="18"/>
                <w:lang w:val="en-US"/>
              </w:rPr>
              <w:t>1</w:t>
            </w:r>
          </w:p>
        </w:tc>
        <w:tc>
          <w:tcPr>
            <w:tcW w:w="328" w:type="dxa"/>
            <w:tcBorders>
              <w:top w:val="nil"/>
              <w:left w:val="nil"/>
              <w:bottom w:val="single" w:sz="4" w:space="0" w:color="auto"/>
              <w:right w:val="single" w:sz="4" w:space="0" w:color="auto"/>
            </w:tcBorders>
            <w:shd w:val="clear" w:color="auto" w:fill="auto"/>
            <w:noWrap/>
            <w:vAlign w:val="bottom"/>
            <w:hideMark/>
          </w:tcPr>
          <w:p w14:paraId="61247D98" w14:textId="77777777" w:rsidR="00CE5718" w:rsidRPr="00CB43D9" w:rsidRDefault="00CE5718" w:rsidP="00CB43D9">
            <w:pPr>
              <w:spacing w:after="0" w:line="240" w:lineRule="auto"/>
              <w:jc w:val="right"/>
              <w:rPr>
                <w:rFonts w:ascii="Calibri" w:eastAsia="Times New Roman" w:hAnsi="Calibri" w:cs="Calibri"/>
                <w:b/>
                <w:bCs/>
                <w:color w:val="000000"/>
                <w:sz w:val="18"/>
                <w:lang w:val="en-US"/>
              </w:rPr>
            </w:pPr>
            <w:r w:rsidRPr="00CB43D9">
              <w:rPr>
                <w:rFonts w:ascii="Calibri" w:eastAsia="Times New Roman" w:hAnsi="Calibri" w:cs="Calibri"/>
                <w:b/>
                <w:bCs/>
                <w:color w:val="000000"/>
                <w:sz w:val="18"/>
                <w:lang w:val="en-US"/>
              </w:rPr>
              <w:t>2</w:t>
            </w:r>
          </w:p>
        </w:tc>
        <w:tc>
          <w:tcPr>
            <w:tcW w:w="328" w:type="dxa"/>
            <w:tcBorders>
              <w:top w:val="nil"/>
              <w:left w:val="nil"/>
              <w:bottom w:val="single" w:sz="4" w:space="0" w:color="auto"/>
              <w:right w:val="single" w:sz="4" w:space="0" w:color="auto"/>
            </w:tcBorders>
            <w:shd w:val="clear" w:color="auto" w:fill="auto"/>
            <w:noWrap/>
            <w:vAlign w:val="bottom"/>
            <w:hideMark/>
          </w:tcPr>
          <w:p w14:paraId="4FF31D04" w14:textId="77777777" w:rsidR="00CE5718" w:rsidRPr="00CB43D9" w:rsidRDefault="00CE5718" w:rsidP="00CB43D9">
            <w:pPr>
              <w:spacing w:after="0" w:line="240" w:lineRule="auto"/>
              <w:jc w:val="right"/>
              <w:rPr>
                <w:rFonts w:ascii="Calibri" w:eastAsia="Times New Roman" w:hAnsi="Calibri" w:cs="Calibri"/>
                <w:b/>
                <w:bCs/>
                <w:color w:val="000000"/>
                <w:sz w:val="18"/>
                <w:lang w:val="en-US"/>
              </w:rPr>
            </w:pPr>
            <w:r w:rsidRPr="00CB43D9">
              <w:rPr>
                <w:rFonts w:ascii="Calibri" w:eastAsia="Times New Roman" w:hAnsi="Calibri" w:cs="Calibri"/>
                <w:b/>
                <w:bCs/>
                <w:color w:val="000000"/>
                <w:sz w:val="18"/>
                <w:lang w:val="en-US"/>
              </w:rPr>
              <w:t>3</w:t>
            </w:r>
          </w:p>
        </w:tc>
        <w:tc>
          <w:tcPr>
            <w:tcW w:w="328" w:type="dxa"/>
            <w:tcBorders>
              <w:top w:val="nil"/>
              <w:left w:val="nil"/>
              <w:bottom w:val="single" w:sz="4" w:space="0" w:color="auto"/>
              <w:right w:val="single" w:sz="4" w:space="0" w:color="auto"/>
            </w:tcBorders>
            <w:shd w:val="clear" w:color="auto" w:fill="auto"/>
            <w:noWrap/>
            <w:vAlign w:val="bottom"/>
            <w:hideMark/>
          </w:tcPr>
          <w:p w14:paraId="3CACF267" w14:textId="77777777" w:rsidR="00CE5718" w:rsidRPr="00CB43D9" w:rsidRDefault="00CE5718" w:rsidP="00CB43D9">
            <w:pPr>
              <w:spacing w:after="0" w:line="240" w:lineRule="auto"/>
              <w:jc w:val="right"/>
              <w:rPr>
                <w:rFonts w:ascii="Calibri" w:eastAsia="Times New Roman" w:hAnsi="Calibri" w:cs="Calibri"/>
                <w:b/>
                <w:bCs/>
                <w:color w:val="000000"/>
                <w:sz w:val="18"/>
                <w:lang w:val="en-US"/>
              </w:rPr>
            </w:pPr>
            <w:r w:rsidRPr="00CB43D9">
              <w:rPr>
                <w:rFonts w:ascii="Calibri" w:eastAsia="Times New Roman" w:hAnsi="Calibri" w:cs="Calibri"/>
                <w:b/>
                <w:bCs/>
                <w:color w:val="000000"/>
                <w:sz w:val="18"/>
                <w:lang w:val="en-US"/>
              </w:rPr>
              <w:t>4</w:t>
            </w:r>
          </w:p>
        </w:tc>
        <w:tc>
          <w:tcPr>
            <w:tcW w:w="328" w:type="dxa"/>
            <w:tcBorders>
              <w:top w:val="nil"/>
              <w:left w:val="nil"/>
              <w:bottom w:val="single" w:sz="4" w:space="0" w:color="auto"/>
              <w:right w:val="single" w:sz="4" w:space="0" w:color="auto"/>
            </w:tcBorders>
            <w:shd w:val="clear" w:color="auto" w:fill="auto"/>
            <w:noWrap/>
            <w:vAlign w:val="bottom"/>
            <w:hideMark/>
          </w:tcPr>
          <w:p w14:paraId="51DC2BFD" w14:textId="77777777" w:rsidR="00CE5718" w:rsidRPr="00CB43D9" w:rsidRDefault="00CE5718" w:rsidP="00CB43D9">
            <w:pPr>
              <w:spacing w:after="0" w:line="240" w:lineRule="auto"/>
              <w:jc w:val="right"/>
              <w:rPr>
                <w:rFonts w:ascii="Calibri" w:eastAsia="Times New Roman" w:hAnsi="Calibri" w:cs="Calibri"/>
                <w:b/>
                <w:bCs/>
                <w:color w:val="000000"/>
                <w:sz w:val="18"/>
                <w:lang w:val="en-US"/>
              </w:rPr>
            </w:pPr>
            <w:r w:rsidRPr="00CB43D9">
              <w:rPr>
                <w:rFonts w:ascii="Calibri" w:eastAsia="Times New Roman" w:hAnsi="Calibri" w:cs="Calibri"/>
                <w:b/>
                <w:bCs/>
                <w:color w:val="000000"/>
                <w:sz w:val="18"/>
                <w:lang w:val="en-US"/>
              </w:rPr>
              <w:t>5</w:t>
            </w:r>
          </w:p>
        </w:tc>
        <w:tc>
          <w:tcPr>
            <w:tcW w:w="328" w:type="dxa"/>
            <w:tcBorders>
              <w:top w:val="nil"/>
              <w:left w:val="nil"/>
              <w:bottom w:val="single" w:sz="4" w:space="0" w:color="auto"/>
              <w:right w:val="single" w:sz="4" w:space="0" w:color="auto"/>
            </w:tcBorders>
            <w:shd w:val="clear" w:color="auto" w:fill="auto"/>
            <w:noWrap/>
            <w:vAlign w:val="bottom"/>
            <w:hideMark/>
          </w:tcPr>
          <w:p w14:paraId="06906932" w14:textId="77777777" w:rsidR="00CE5718" w:rsidRPr="00CB43D9" w:rsidRDefault="00CE5718" w:rsidP="00CB43D9">
            <w:pPr>
              <w:spacing w:after="0" w:line="240" w:lineRule="auto"/>
              <w:jc w:val="right"/>
              <w:rPr>
                <w:rFonts w:ascii="Calibri" w:eastAsia="Times New Roman" w:hAnsi="Calibri" w:cs="Calibri"/>
                <w:b/>
                <w:bCs/>
                <w:color w:val="000000"/>
                <w:sz w:val="18"/>
                <w:lang w:val="en-US"/>
              </w:rPr>
            </w:pPr>
            <w:r w:rsidRPr="00CB43D9">
              <w:rPr>
                <w:rFonts w:ascii="Calibri" w:eastAsia="Times New Roman" w:hAnsi="Calibri" w:cs="Calibri"/>
                <w:b/>
                <w:bCs/>
                <w:color w:val="000000"/>
                <w:sz w:val="18"/>
                <w:lang w:val="en-US"/>
              </w:rPr>
              <w:t>6</w:t>
            </w:r>
          </w:p>
        </w:tc>
        <w:tc>
          <w:tcPr>
            <w:tcW w:w="328" w:type="dxa"/>
            <w:tcBorders>
              <w:top w:val="nil"/>
              <w:left w:val="nil"/>
              <w:bottom w:val="single" w:sz="4" w:space="0" w:color="auto"/>
              <w:right w:val="single" w:sz="4" w:space="0" w:color="auto"/>
            </w:tcBorders>
            <w:shd w:val="clear" w:color="auto" w:fill="auto"/>
            <w:noWrap/>
            <w:vAlign w:val="bottom"/>
            <w:hideMark/>
          </w:tcPr>
          <w:p w14:paraId="6D20664C" w14:textId="77777777" w:rsidR="00CE5718" w:rsidRPr="00CB43D9" w:rsidRDefault="00CE5718" w:rsidP="00CB43D9">
            <w:pPr>
              <w:spacing w:after="0" w:line="240" w:lineRule="auto"/>
              <w:jc w:val="right"/>
              <w:rPr>
                <w:rFonts w:ascii="Calibri" w:eastAsia="Times New Roman" w:hAnsi="Calibri" w:cs="Calibri"/>
                <w:b/>
                <w:bCs/>
                <w:color w:val="000000"/>
                <w:sz w:val="18"/>
                <w:lang w:val="en-US"/>
              </w:rPr>
            </w:pPr>
            <w:r w:rsidRPr="00CB43D9">
              <w:rPr>
                <w:rFonts w:ascii="Calibri" w:eastAsia="Times New Roman" w:hAnsi="Calibri" w:cs="Calibri"/>
                <w:b/>
                <w:bCs/>
                <w:color w:val="000000"/>
                <w:sz w:val="18"/>
                <w:lang w:val="en-US"/>
              </w:rPr>
              <w:t>7</w:t>
            </w:r>
          </w:p>
        </w:tc>
        <w:tc>
          <w:tcPr>
            <w:tcW w:w="328" w:type="dxa"/>
            <w:tcBorders>
              <w:top w:val="nil"/>
              <w:left w:val="nil"/>
              <w:bottom w:val="single" w:sz="4" w:space="0" w:color="auto"/>
              <w:right w:val="single" w:sz="4" w:space="0" w:color="auto"/>
            </w:tcBorders>
            <w:shd w:val="clear" w:color="auto" w:fill="auto"/>
            <w:noWrap/>
            <w:vAlign w:val="bottom"/>
            <w:hideMark/>
          </w:tcPr>
          <w:p w14:paraId="0F016839" w14:textId="77777777" w:rsidR="00CE5718" w:rsidRPr="00CB43D9" w:rsidRDefault="00CE5718" w:rsidP="00CB43D9">
            <w:pPr>
              <w:spacing w:after="0" w:line="240" w:lineRule="auto"/>
              <w:jc w:val="right"/>
              <w:rPr>
                <w:rFonts w:ascii="Calibri" w:eastAsia="Times New Roman" w:hAnsi="Calibri" w:cs="Calibri"/>
                <w:b/>
                <w:bCs/>
                <w:color w:val="000000"/>
                <w:sz w:val="18"/>
                <w:lang w:val="en-US"/>
              </w:rPr>
            </w:pPr>
            <w:r w:rsidRPr="00CB43D9">
              <w:rPr>
                <w:rFonts w:ascii="Calibri" w:eastAsia="Times New Roman" w:hAnsi="Calibri" w:cs="Calibri"/>
                <w:b/>
                <w:bCs/>
                <w:color w:val="000000"/>
                <w:sz w:val="18"/>
                <w:lang w:val="en-US"/>
              </w:rPr>
              <w:t>8</w:t>
            </w:r>
          </w:p>
        </w:tc>
        <w:tc>
          <w:tcPr>
            <w:tcW w:w="328" w:type="dxa"/>
            <w:tcBorders>
              <w:top w:val="nil"/>
              <w:left w:val="nil"/>
              <w:bottom w:val="single" w:sz="4" w:space="0" w:color="auto"/>
              <w:right w:val="single" w:sz="4" w:space="0" w:color="auto"/>
            </w:tcBorders>
            <w:shd w:val="clear" w:color="auto" w:fill="auto"/>
            <w:noWrap/>
            <w:vAlign w:val="bottom"/>
            <w:hideMark/>
          </w:tcPr>
          <w:p w14:paraId="44081ADD" w14:textId="77777777" w:rsidR="00CE5718" w:rsidRPr="00CB43D9" w:rsidRDefault="00CE5718" w:rsidP="00CB43D9">
            <w:pPr>
              <w:spacing w:after="0" w:line="240" w:lineRule="auto"/>
              <w:jc w:val="right"/>
              <w:rPr>
                <w:rFonts w:ascii="Calibri" w:eastAsia="Times New Roman" w:hAnsi="Calibri" w:cs="Calibri"/>
                <w:b/>
                <w:bCs/>
                <w:color w:val="000000"/>
                <w:sz w:val="18"/>
                <w:lang w:val="en-US"/>
              </w:rPr>
            </w:pPr>
            <w:r w:rsidRPr="00CB43D9">
              <w:rPr>
                <w:rFonts w:ascii="Calibri" w:eastAsia="Times New Roman" w:hAnsi="Calibri" w:cs="Calibri"/>
                <w:b/>
                <w:bCs/>
                <w:color w:val="000000"/>
                <w:sz w:val="18"/>
                <w:lang w:val="en-US"/>
              </w:rPr>
              <w:t>9</w:t>
            </w:r>
          </w:p>
        </w:tc>
        <w:tc>
          <w:tcPr>
            <w:tcW w:w="478" w:type="dxa"/>
            <w:tcBorders>
              <w:top w:val="nil"/>
              <w:left w:val="nil"/>
              <w:bottom w:val="single" w:sz="4" w:space="0" w:color="auto"/>
              <w:right w:val="single" w:sz="4" w:space="0" w:color="auto"/>
            </w:tcBorders>
            <w:shd w:val="clear" w:color="auto" w:fill="auto"/>
            <w:noWrap/>
            <w:vAlign w:val="bottom"/>
            <w:hideMark/>
          </w:tcPr>
          <w:p w14:paraId="05FB670E" w14:textId="77777777" w:rsidR="00CE5718" w:rsidRPr="00CB43D9" w:rsidRDefault="00CE5718" w:rsidP="00CB43D9">
            <w:pPr>
              <w:spacing w:after="0" w:line="240" w:lineRule="auto"/>
              <w:jc w:val="right"/>
              <w:rPr>
                <w:rFonts w:ascii="Calibri" w:eastAsia="Times New Roman" w:hAnsi="Calibri" w:cs="Calibri"/>
                <w:b/>
                <w:bCs/>
                <w:color w:val="000000"/>
                <w:sz w:val="18"/>
                <w:lang w:val="en-US"/>
              </w:rPr>
            </w:pPr>
            <w:r w:rsidRPr="00CB43D9">
              <w:rPr>
                <w:rFonts w:ascii="Calibri" w:eastAsia="Times New Roman" w:hAnsi="Calibri" w:cs="Calibri"/>
                <w:b/>
                <w:bCs/>
                <w:color w:val="000000"/>
                <w:sz w:val="18"/>
                <w:lang w:val="en-US"/>
              </w:rPr>
              <w:t>10</w:t>
            </w:r>
          </w:p>
        </w:tc>
        <w:tc>
          <w:tcPr>
            <w:tcW w:w="478" w:type="dxa"/>
            <w:tcBorders>
              <w:top w:val="nil"/>
              <w:left w:val="nil"/>
              <w:bottom w:val="single" w:sz="4" w:space="0" w:color="auto"/>
              <w:right w:val="single" w:sz="4" w:space="0" w:color="auto"/>
            </w:tcBorders>
            <w:shd w:val="clear" w:color="auto" w:fill="auto"/>
            <w:noWrap/>
            <w:vAlign w:val="bottom"/>
            <w:hideMark/>
          </w:tcPr>
          <w:p w14:paraId="18AD449A" w14:textId="77777777" w:rsidR="00CE5718" w:rsidRPr="00CB43D9" w:rsidRDefault="00CE5718" w:rsidP="00CB43D9">
            <w:pPr>
              <w:spacing w:after="0" w:line="240" w:lineRule="auto"/>
              <w:jc w:val="right"/>
              <w:rPr>
                <w:rFonts w:ascii="Calibri" w:eastAsia="Times New Roman" w:hAnsi="Calibri" w:cs="Calibri"/>
                <w:b/>
                <w:bCs/>
                <w:color w:val="000000"/>
                <w:sz w:val="18"/>
                <w:lang w:val="en-US"/>
              </w:rPr>
            </w:pPr>
            <w:r w:rsidRPr="00CB43D9">
              <w:rPr>
                <w:rFonts w:ascii="Calibri" w:eastAsia="Times New Roman" w:hAnsi="Calibri" w:cs="Calibri"/>
                <w:b/>
                <w:bCs/>
                <w:color w:val="000000"/>
                <w:sz w:val="18"/>
                <w:lang w:val="en-US"/>
              </w:rPr>
              <w:t>11</w:t>
            </w:r>
          </w:p>
        </w:tc>
        <w:tc>
          <w:tcPr>
            <w:tcW w:w="478" w:type="dxa"/>
            <w:tcBorders>
              <w:top w:val="nil"/>
              <w:left w:val="nil"/>
              <w:bottom w:val="single" w:sz="4" w:space="0" w:color="auto"/>
              <w:right w:val="single" w:sz="4" w:space="0" w:color="auto"/>
            </w:tcBorders>
            <w:shd w:val="clear" w:color="auto" w:fill="auto"/>
            <w:noWrap/>
            <w:vAlign w:val="bottom"/>
            <w:hideMark/>
          </w:tcPr>
          <w:p w14:paraId="4A2D8A7B" w14:textId="77777777" w:rsidR="00CE5718" w:rsidRPr="00CB43D9" w:rsidRDefault="00CE5718" w:rsidP="00CB43D9">
            <w:pPr>
              <w:spacing w:after="0" w:line="240" w:lineRule="auto"/>
              <w:jc w:val="right"/>
              <w:rPr>
                <w:rFonts w:ascii="Calibri" w:eastAsia="Times New Roman" w:hAnsi="Calibri" w:cs="Calibri"/>
                <w:b/>
                <w:bCs/>
                <w:color w:val="000000"/>
                <w:sz w:val="18"/>
                <w:lang w:val="en-US"/>
              </w:rPr>
            </w:pPr>
            <w:r w:rsidRPr="00CB43D9">
              <w:rPr>
                <w:rFonts w:ascii="Calibri" w:eastAsia="Times New Roman" w:hAnsi="Calibri" w:cs="Calibri"/>
                <w:b/>
                <w:bCs/>
                <w:color w:val="000000"/>
                <w:sz w:val="18"/>
                <w:lang w:val="en-US"/>
              </w:rPr>
              <w:t>12</w:t>
            </w:r>
          </w:p>
        </w:tc>
        <w:tc>
          <w:tcPr>
            <w:tcW w:w="1073" w:type="dxa"/>
            <w:tcBorders>
              <w:top w:val="nil"/>
              <w:left w:val="nil"/>
              <w:bottom w:val="single" w:sz="4" w:space="0" w:color="auto"/>
              <w:right w:val="single" w:sz="4" w:space="0" w:color="auto"/>
            </w:tcBorders>
          </w:tcPr>
          <w:p w14:paraId="5179C62D" w14:textId="77777777" w:rsidR="00CE5718" w:rsidRPr="00CB43D9" w:rsidRDefault="00CE5718" w:rsidP="00CB43D9">
            <w:pPr>
              <w:spacing w:after="0" w:line="240" w:lineRule="auto"/>
              <w:jc w:val="right"/>
              <w:rPr>
                <w:rFonts w:ascii="Calibri" w:eastAsia="Times New Roman" w:hAnsi="Calibri" w:cs="Calibri"/>
                <w:b/>
                <w:bCs/>
                <w:color w:val="000000"/>
                <w:sz w:val="18"/>
                <w:lang w:val="en-US"/>
              </w:rPr>
            </w:pPr>
          </w:p>
        </w:tc>
      </w:tr>
      <w:tr w:rsidR="00CE5718" w:rsidRPr="00CB43D9" w14:paraId="5CA12835" w14:textId="47B481C4" w:rsidTr="00CE5718">
        <w:trPr>
          <w:trHeight w:val="1200"/>
        </w:trPr>
        <w:tc>
          <w:tcPr>
            <w:tcW w:w="379" w:type="dxa"/>
            <w:tcBorders>
              <w:top w:val="nil"/>
              <w:left w:val="single" w:sz="4" w:space="0" w:color="auto"/>
              <w:bottom w:val="single" w:sz="4" w:space="0" w:color="auto"/>
              <w:right w:val="single" w:sz="4" w:space="0" w:color="auto"/>
            </w:tcBorders>
            <w:shd w:val="clear" w:color="auto" w:fill="auto"/>
            <w:noWrap/>
            <w:vAlign w:val="center"/>
            <w:hideMark/>
          </w:tcPr>
          <w:p w14:paraId="11EAB1B5" w14:textId="77777777" w:rsidR="00CE5718" w:rsidRPr="00CB43D9" w:rsidRDefault="00CE5718" w:rsidP="00CB43D9">
            <w:pPr>
              <w:spacing w:after="0" w:line="240" w:lineRule="auto"/>
              <w:rPr>
                <w:rFonts w:ascii="Calibri" w:eastAsia="Times New Roman" w:hAnsi="Calibri" w:cs="Calibri"/>
                <w:color w:val="000000"/>
                <w:sz w:val="20"/>
                <w:lang w:val="en-US"/>
              </w:rPr>
            </w:pPr>
            <w:r w:rsidRPr="00CB43D9">
              <w:rPr>
                <w:rFonts w:ascii="Calibri" w:eastAsia="Times New Roman" w:hAnsi="Calibri" w:cs="Calibri"/>
                <w:color w:val="000000"/>
                <w:sz w:val="20"/>
                <w:lang w:val="en-US"/>
              </w:rPr>
              <w:t>1</w:t>
            </w:r>
          </w:p>
        </w:tc>
        <w:tc>
          <w:tcPr>
            <w:tcW w:w="3936" w:type="dxa"/>
            <w:tcBorders>
              <w:top w:val="nil"/>
              <w:left w:val="nil"/>
              <w:bottom w:val="single" w:sz="4" w:space="0" w:color="auto"/>
              <w:right w:val="single" w:sz="4" w:space="0" w:color="auto"/>
            </w:tcBorders>
            <w:shd w:val="clear" w:color="auto" w:fill="auto"/>
            <w:vAlign w:val="center"/>
            <w:hideMark/>
          </w:tcPr>
          <w:p w14:paraId="73B01FED" w14:textId="7743DAF7" w:rsidR="00CE5718" w:rsidRPr="00210666" w:rsidRDefault="00CE5718" w:rsidP="00CB43D9">
            <w:pPr>
              <w:spacing w:after="0" w:line="240" w:lineRule="auto"/>
              <w:rPr>
                <w:rFonts w:ascii="Calibri" w:eastAsia="Times New Roman" w:hAnsi="Calibri" w:cs="Calibri"/>
                <w:color w:val="000000"/>
                <w:lang w:val="en-US"/>
              </w:rPr>
            </w:pPr>
            <w:r w:rsidRPr="00210666">
              <w:rPr>
                <w:rFonts w:ascii="Calibri" w:eastAsia="Times New Roman" w:hAnsi="Calibri" w:cs="Calibri"/>
                <w:color w:val="000000"/>
              </w:rPr>
              <w:t xml:space="preserve">Learning visit to Quezon Province to draw lessons from Q1K program implementation Mobilization of the municipality/city agencies and structures to establish the F1K </w:t>
            </w:r>
            <w:r w:rsidR="00210666">
              <w:rPr>
                <w:rFonts w:ascii="Calibri" w:eastAsia="Times New Roman" w:hAnsi="Calibri" w:cs="Calibri"/>
                <w:color w:val="000000"/>
              </w:rPr>
              <w:t>program</w:t>
            </w:r>
          </w:p>
        </w:tc>
        <w:tc>
          <w:tcPr>
            <w:tcW w:w="328" w:type="dxa"/>
            <w:tcBorders>
              <w:top w:val="nil"/>
              <w:left w:val="nil"/>
              <w:bottom w:val="single" w:sz="4" w:space="0" w:color="auto"/>
              <w:right w:val="single" w:sz="4" w:space="0" w:color="auto"/>
            </w:tcBorders>
            <w:shd w:val="clear" w:color="000000" w:fill="FCE4D6"/>
            <w:noWrap/>
            <w:vAlign w:val="bottom"/>
            <w:hideMark/>
          </w:tcPr>
          <w:p w14:paraId="46C5C99F"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2CD4C2C9"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794173AE"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5EFFD22B"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172EB47C"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75CEABFF"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14A94343"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3C860AED"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7D5DF8AA"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19199868"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05F890FF"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BDF377E"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2D60A0BC"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6F031C78"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65680F11"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6416F988"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606FC7FF"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3B586990"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49D690AE"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4779351C"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0FF73B1B"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1AA33CAC"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035B5F5D"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63663432"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1073" w:type="dxa"/>
            <w:tcBorders>
              <w:top w:val="nil"/>
              <w:left w:val="nil"/>
              <w:bottom w:val="single" w:sz="4" w:space="0" w:color="auto"/>
              <w:right w:val="single" w:sz="4" w:space="0" w:color="auto"/>
            </w:tcBorders>
          </w:tcPr>
          <w:p w14:paraId="72E318BD" w14:textId="77777777" w:rsidR="00CE5718" w:rsidRPr="00CB43D9" w:rsidRDefault="00CE5718" w:rsidP="00CB43D9">
            <w:pPr>
              <w:spacing w:after="0" w:line="240" w:lineRule="auto"/>
              <w:rPr>
                <w:rFonts w:ascii="Calibri" w:eastAsia="Times New Roman" w:hAnsi="Calibri" w:cs="Calibri"/>
                <w:color w:val="000000"/>
                <w:lang w:val="en-US"/>
              </w:rPr>
            </w:pPr>
          </w:p>
        </w:tc>
      </w:tr>
      <w:tr w:rsidR="00CE5718" w:rsidRPr="00CB43D9" w14:paraId="253E5708" w14:textId="0D38F104" w:rsidTr="00CE5718">
        <w:trPr>
          <w:trHeight w:val="480"/>
        </w:trPr>
        <w:tc>
          <w:tcPr>
            <w:tcW w:w="379" w:type="dxa"/>
            <w:tcBorders>
              <w:top w:val="nil"/>
              <w:left w:val="single" w:sz="4" w:space="0" w:color="auto"/>
              <w:bottom w:val="single" w:sz="4" w:space="0" w:color="auto"/>
              <w:right w:val="single" w:sz="4" w:space="0" w:color="auto"/>
            </w:tcBorders>
            <w:shd w:val="clear" w:color="auto" w:fill="auto"/>
            <w:noWrap/>
            <w:vAlign w:val="center"/>
            <w:hideMark/>
          </w:tcPr>
          <w:p w14:paraId="2D9057BD" w14:textId="77777777" w:rsidR="00CE5718" w:rsidRPr="00CB43D9" w:rsidRDefault="00CE5718" w:rsidP="00CB43D9">
            <w:pPr>
              <w:spacing w:after="0" w:line="240" w:lineRule="auto"/>
              <w:rPr>
                <w:rFonts w:ascii="Calibri" w:eastAsia="Times New Roman" w:hAnsi="Calibri" w:cs="Calibri"/>
                <w:color w:val="000000"/>
                <w:sz w:val="20"/>
                <w:lang w:val="en-US"/>
              </w:rPr>
            </w:pPr>
            <w:r w:rsidRPr="00CB43D9">
              <w:rPr>
                <w:rFonts w:ascii="Calibri" w:eastAsia="Times New Roman" w:hAnsi="Calibri" w:cs="Calibri"/>
                <w:color w:val="000000"/>
                <w:sz w:val="20"/>
                <w:lang w:val="en-US"/>
              </w:rPr>
              <w:t>2</w:t>
            </w:r>
          </w:p>
        </w:tc>
        <w:tc>
          <w:tcPr>
            <w:tcW w:w="3936" w:type="dxa"/>
            <w:tcBorders>
              <w:top w:val="nil"/>
              <w:left w:val="nil"/>
              <w:bottom w:val="single" w:sz="4" w:space="0" w:color="auto"/>
              <w:right w:val="single" w:sz="4" w:space="0" w:color="auto"/>
            </w:tcBorders>
            <w:shd w:val="clear" w:color="auto" w:fill="auto"/>
            <w:vAlign w:val="center"/>
            <w:hideMark/>
          </w:tcPr>
          <w:p w14:paraId="1582C960" w14:textId="5F343937" w:rsidR="00CE5718" w:rsidRPr="00210666" w:rsidRDefault="00CE5718" w:rsidP="00CB43D9">
            <w:pPr>
              <w:spacing w:after="0" w:line="240" w:lineRule="auto"/>
              <w:rPr>
                <w:rFonts w:ascii="Calibri" w:eastAsia="Times New Roman" w:hAnsi="Calibri" w:cs="Calibri"/>
                <w:color w:val="000000"/>
                <w:lang w:val="en-US"/>
              </w:rPr>
            </w:pPr>
            <w:r w:rsidRPr="00210666">
              <w:rPr>
                <w:rFonts w:ascii="Calibri" w:eastAsia="Times New Roman" w:hAnsi="Calibri" w:cs="Calibri"/>
                <w:color w:val="000000"/>
              </w:rPr>
              <w:t>Formal assignment of responsibilities of the project by</w:t>
            </w:r>
            <w:r w:rsidR="00C53B06" w:rsidRPr="00210666">
              <w:rPr>
                <w:rFonts w:ascii="Calibri" w:eastAsia="Times New Roman" w:hAnsi="Calibri" w:cs="Calibri"/>
                <w:color w:val="000000"/>
              </w:rPr>
              <w:t xml:space="preserve"> the</w:t>
            </w:r>
            <w:r w:rsidRPr="00210666">
              <w:rPr>
                <w:rFonts w:ascii="Calibri" w:eastAsia="Times New Roman" w:hAnsi="Calibri" w:cs="Calibri"/>
                <w:color w:val="000000"/>
              </w:rPr>
              <w:t xml:space="preserve"> LGU </w:t>
            </w:r>
          </w:p>
        </w:tc>
        <w:tc>
          <w:tcPr>
            <w:tcW w:w="328" w:type="dxa"/>
            <w:tcBorders>
              <w:top w:val="nil"/>
              <w:left w:val="nil"/>
              <w:bottom w:val="single" w:sz="4" w:space="0" w:color="auto"/>
              <w:right w:val="single" w:sz="4" w:space="0" w:color="auto"/>
            </w:tcBorders>
            <w:shd w:val="clear" w:color="auto" w:fill="auto"/>
            <w:noWrap/>
            <w:vAlign w:val="bottom"/>
            <w:hideMark/>
          </w:tcPr>
          <w:p w14:paraId="557427F0"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000000" w:fill="FCE4D6"/>
            <w:noWrap/>
            <w:vAlign w:val="bottom"/>
            <w:hideMark/>
          </w:tcPr>
          <w:p w14:paraId="642D07A3"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2E8AF62C"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2412B66D"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7CED2F2A"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3237479C"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0DC2EE23"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0A366C9D"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64F189D7"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2141EFE6"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799D0884"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85CB87A"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381DD200"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6B0E0DE2"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153786AC"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0E3639CC"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5153FB42"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1DDAFD01"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7528C3A9"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37E7225B"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391DCF8E"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47B053E6"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528F8C2D"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68016A38"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1073" w:type="dxa"/>
            <w:tcBorders>
              <w:top w:val="nil"/>
              <w:left w:val="nil"/>
              <w:bottom w:val="single" w:sz="4" w:space="0" w:color="auto"/>
              <w:right w:val="single" w:sz="4" w:space="0" w:color="auto"/>
            </w:tcBorders>
          </w:tcPr>
          <w:p w14:paraId="5C82DEB9" w14:textId="77777777" w:rsidR="00CE5718" w:rsidRPr="00CB43D9" w:rsidRDefault="00CE5718" w:rsidP="00CB43D9">
            <w:pPr>
              <w:spacing w:after="0" w:line="240" w:lineRule="auto"/>
              <w:rPr>
                <w:rFonts w:ascii="Calibri" w:eastAsia="Times New Roman" w:hAnsi="Calibri" w:cs="Calibri"/>
                <w:color w:val="000000"/>
                <w:lang w:val="en-US"/>
              </w:rPr>
            </w:pPr>
          </w:p>
        </w:tc>
      </w:tr>
      <w:tr w:rsidR="00CE5718" w:rsidRPr="00CB43D9" w14:paraId="3810B3ED" w14:textId="23A748DC" w:rsidTr="00CE5718">
        <w:trPr>
          <w:trHeight w:val="2400"/>
        </w:trPr>
        <w:tc>
          <w:tcPr>
            <w:tcW w:w="379" w:type="dxa"/>
            <w:tcBorders>
              <w:top w:val="nil"/>
              <w:left w:val="single" w:sz="4" w:space="0" w:color="auto"/>
              <w:bottom w:val="single" w:sz="4" w:space="0" w:color="auto"/>
              <w:right w:val="single" w:sz="4" w:space="0" w:color="auto"/>
            </w:tcBorders>
            <w:shd w:val="clear" w:color="auto" w:fill="auto"/>
            <w:noWrap/>
            <w:vAlign w:val="center"/>
            <w:hideMark/>
          </w:tcPr>
          <w:p w14:paraId="639DA39F" w14:textId="77777777" w:rsidR="00CE5718" w:rsidRPr="00CB43D9" w:rsidRDefault="00CE5718" w:rsidP="00CB43D9">
            <w:pPr>
              <w:spacing w:after="0" w:line="240" w:lineRule="auto"/>
              <w:rPr>
                <w:rFonts w:ascii="Calibri" w:eastAsia="Times New Roman" w:hAnsi="Calibri" w:cs="Calibri"/>
                <w:color w:val="000000"/>
                <w:sz w:val="20"/>
                <w:lang w:val="en-US"/>
              </w:rPr>
            </w:pPr>
            <w:r w:rsidRPr="00CB43D9">
              <w:rPr>
                <w:rFonts w:ascii="Calibri" w:eastAsia="Times New Roman" w:hAnsi="Calibri" w:cs="Calibri"/>
                <w:color w:val="000000"/>
                <w:sz w:val="20"/>
                <w:lang w:val="en-US"/>
              </w:rPr>
              <w:t>3</w:t>
            </w:r>
          </w:p>
        </w:tc>
        <w:tc>
          <w:tcPr>
            <w:tcW w:w="3936" w:type="dxa"/>
            <w:tcBorders>
              <w:top w:val="nil"/>
              <w:left w:val="nil"/>
              <w:bottom w:val="single" w:sz="4" w:space="0" w:color="auto"/>
              <w:right w:val="single" w:sz="4" w:space="0" w:color="auto"/>
            </w:tcBorders>
            <w:shd w:val="clear" w:color="auto" w:fill="auto"/>
            <w:vAlign w:val="center"/>
            <w:hideMark/>
          </w:tcPr>
          <w:p w14:paraId="319B032C" w14:textId="77777777" w:rsidR="00CE5718" w:rsidRPr="00210666" w:rsidRDefault="00CE5718" w:rsidP="00CB43D9">
            <w:pPr>
              <w:spacing w:after="0" w:line="240" w:lineRule="auto"/>
              <w:rPr>
                <w:rFonts w:ascii="Calibri" w:eastAsia="Times New Roman" w:hAnsi="Calibri" w:cs="Calibri"/>
                <w:color w:val="000000"/>
                <w:lang w:val="en-US"/>
              </w:rPr>
            </w:pPr>
            <w:r w:rsidRPr="00210666">
              <w:rPr>
                <w:rFonts w:ascii="Calibri" w:eastAsia="Times New Roman" w:hAnsi="Calibri" w:cs="Calibri"/>
                <w:color w:val="000000"/>
                <w:lang w:val="en-US"/>
              </w:rPr>
              <w:t>Issuance and implementation of an enabling policy supporting the establishment of the First 1000 Days program and securing program budget by through extensive social preparation activities including advocacy/Interface with the LCEs, members of the Sangguniang Bayan, local nutrition committees to secure political support for the program.</w:t>
            </w:r>
          </w:p>
        </w:tc>
        <w:tc>
          <w:tcPr>
            <w:tcW w:w="328" w:type="dxa"/>
            <w:tcBorders>
              <w:top w:val="nil"/>
              <w:left w:val="nil"/>
              <w:bottom w:val="single" w:sz="4" w:space="0" w:color="auto"/>
              <w:right w:val="single" w:sz="4" w:space="0" w:color="auto"/>
            </w:tcBorders>
            <w:shd w:val="clear" w:color="auto" w:fill="auto"/>
            <w:noWrap/>
            <w:vAlign w:val="bottom"/>
            <w:hideMark/>
          </w:tcPr>
          <w:p w14:paraId="22D584DB"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000000" w:fill="FCE4D6"/>
            <w:noWrap/>
            <w:vAlign w:val="bottom"/>
            <w:hideMark/>
          </w:tcPr>
          <w:p w14:paraId="74567F2D"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000000" w:fill="FCE4D6"/>
            <w:noWrap/>
            <w:vAlign w:val="bottom"/>
            <w:hideMark/>
          </w:tcPr>
          <w:p w14:paraId="3559D556"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525A24F9"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67495167"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02C4BA4F"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502C0CAA"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44EEB6CB"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14E75CD8"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0AE18ECF"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0A30417E"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84D2B47"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43823EF3"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76B5C95D"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36FAF3DD"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546A4185"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0B607C29"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0F87F981"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6E7B7DB6"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1292A3A2"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1E9C42B7"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6BB8172E"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105E4277"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0B28815C"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1073" w:type="dxa"/>
            <w:tcBorders>
              <w:top w:val="nil"/>
              <w:left w:val="nil"/>
              <w:bottom w:val="single" w:sz="4" w:space="0" w:color="auto"/>
              <w:right w:val="single" w:sz="4" w:space="0" w:color="auto"/>
            </w:tcBorders>
          </w:tcPr>
          <w:p w14:paraId="63A2D7BE" w14:textId="77777777" w:rsidR="00CE5718" w:rsidRPr="00CB43D9" w:rsidRDefault="00CE5718" w:rsidP="00CB43D9">
            <w:pPr>
              <w:spacing w:after="0" w:line="240" w:lineRule="auto"/>
              <w:rPr>
                <w:rFonts w:ascii="Calibri" w:eastAsia="Times New Roman" w:hAnsi="Calibri" w:cs="Calibri"/>
                <w:color w:val="000000"/>
                <w:lang w:val="en-US"/>
              </w:rPr>
            </w:pPr>
          </w:p>
        </w:tc>
      </w:tr>
      <w:tr w:rsidR="00CE5718" w:rsidRPr="00CB43D9" w14:paraId="3B3EEF8E" w14:textId="793B7A39" w:rsidTr="00CE5718">
        <w:trPr>
          <w:trHeight w:val="720"/>
        </w:trPr>
        <w:tc>
          <w:tcPr>
            <w:tcW w:w="379" w:type="dxa"/>
            <w:tcBorders>
              <w:top w:val="nil"/>
              <w:left w:val="single" w:sz="4" w:space="0" w:color="auto"/>
              <w:bottom w:val="single" w:sz="4" w:space="0" w:color="auto"/>
              <w:right w:val="single" w:sz="4" w:space="0" w:color="auto"/>
            </w:tcBorders>
            <w:shd w:val="clear" w:color="auto" w:fill="auto"/>
            <w:noWrap/>
            <w:vAlign w:val="center"/>
            <w:hideMark/>
          </w:tcPr>
          <w:p w14:paraId="73D362D6" w14:textId="77777777" w:rsidR="00CE5718" w:rsidRPr="00CB43D9" w:rsidRDefault="00CE5718" w:rsidP="00CB43D9">
            <w:pPr>
              <w:spacing w:after="0" w:line="240" w:lineRule="auto"/>
              <w:rPr>
                <w:rFonts w:ascii="Calibri" w:eastAsia="Times New Roman" w:hAnsi="Calibri" w:cs="Calibri"/>
                <w:color w:val="000000"/>
                <w:sz w:val="20"/>
                <w:lang w:val="en-US"/>
              </w:rPr>
            </w:pPr>
            <w:r w:rsidRPr="00CB43D9">
              <w:rPr>
                <w:rFonts w:ascii="Calibri" w:eastAsia="Times New Roman" w:hAnsi="Calibri" w:cs="Calibri"/>
                <w:color w:val="000000"/>
                <w:sz w:val="20"/>
                <w:lang w:val="en-US"/>
              </w:rPr>
              <w:t>4</w:t>
            </w:r>
          </w:p>
        </w:tc>
        <w:tc>
          <w:tcPr>
            <w:tcW w:w="3936" w:type="dxa"/>
            <w:tcBorders>
              <w:top w:val="nil"/>
              <w:left w:val="nil"/>
              <w:bottom w:val="single" w:sz="4" w:space="0" w:color="auto"/>
              <w:right w:val="single" w:sz="4" w:space="0" w:color="auto"/>
            </w:tcBorders>
            <w:shd w:val="clear" w:color="auto" w:fill="auto"/>
            <w:vAlign w:val="center"/>
            <w:hideMark/>
          </w:tcPr>
          <w:p w14:paraId="0F83A07C" w14:textId="77777777" w:rsidR="00CE5718" w:rsidRPr="00210666" w:rsidRDefault="00CE5718" w:rsidP="00CB43D9">
            <w:pPr>
              <w:spacing w:after="0" w:line="240" w:lineRule="auto"/>
              <w:rPr>
                <w:rFonts w:ascii="Calibri" w:eastAsia="Times New Roman" w:hAnsi="Calibri" w:cs="Calibri"/>
                <w:color w:val="000000"/>
                <w:lang w:val="en-US"/>
              </w:rPr>
            </w:pPr>
            <w:r w:rsidRPr="00210666">
              <w:rPr>
                <w:rFonts w:ascii="Calibri" w:eastAsia="Times New Roman" w:hAnsi="Calibri" w:cs="Calibri"/>
                <w:color w:val="000000"/>
              </w:rPr>
              <w:t>Production of the manual of operations of the F1K project by key officers responsible for the project.</w:t>
            </w:r>
          </w:p>
        </w:tc>
        <w:tc>
          <w:tcPr>
            <w:tcW w:w="328" w:type="dxa"/>
            <w:tcBorders>
              <w:top w:val="nil"/>
              <w:left w:val="nil"/>
              <w:bottom w:val="single" w:sz="4" w:space="0" w:color="auto"/>
              <w:right w:val="single" w:sz="4" w:space="0" w:color="auto"/>
            </w:tcBorders>
            <w:shd w:val="clear" w:color="auto" w:fill="auto"/>
            <w:noWrap/>
            <w:vAlign w:val="bottom"/>
            <w:hideMark/>
          </w:tcPr>
          <w:p w14:paraId="47B06886"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000000" w:fill="FCE4D6"/>
            <w:noWrap/>
            <w:vAlign w:val="bottom"/>
            <w:hideMark/>
          </w:tcPr>
          <w:p w14:paraId="55A6AE5A"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000000" w:fill="FCE4D6"/>
            <w:noWrap/>
            <w:vAlign w:val="bottom"/>
            <w:hideMark/>
          </w:tcPr>
          <w:p w14:paraId="767B8C15"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7CB9F637"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05278E1A"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59832122"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169AFD34"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52F0844A"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700FE0E6"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2C33C57A"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592B9EC7"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97720BD"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6A2FFACD"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4DB58C53"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48D51DAD"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32E0414D"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6035FD70"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1248A30F"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07A4231C"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3EE3A68A"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3E78CCE8"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3B59B2C7"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7B2C559B"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6EDD08ED"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1073" w:type="dxa"/>
            <w:tcBorders>
              <w:top w:val="nil"/>
              <w:left w:val="nil"/>
              <w:bottom w:val="single" w:sz="4" w:space="0" w:color="auto"/>
              <w:right w:val="single" w:sz="4" w:space="0" w:color="auto"/>
            </w:tcBorders>
          </w:tcPr>
          <w:p w14:paraId="79CCD39D" w14:textId="77777777" w:rsidR="00CE5718" w:rsidRPr="00CB43D9" w:rsidRDefault="00CE5718" w:rsidP="00CB43D9">
            <w:pPr>
              <w:spacing w:after="0" w:line="240" w:lineRule="auto"/>
              <w:rPr>
                <w:rFonts w:ascii="Calibri" w:eastAsia="Times New Roman" w:hAnsi="Calibri" w:cs="Calibri"/>
                <w:color w:val="000000"/>
                <w:lang w:val="en-US"/>
              </w:rPr>
            </w:pPr>
          </w:p>
        </w:tc>
      </w:tr>
      <w:tr w:rsidR="00CE5718" w:rsidRPr="00CB43D9" w14:paraId="57E7A1AF" w14:textId="41DF386E" w:rsidTr="00CE5718">
        <w:trPr>
          <w:trHeight w:val="3360"/>
        </w:trPr>
        <w:tc>
          <w:tcPr>
            <w:tcW w:w="379" w:type="dxa"/>
            <w:tcBorders>
              <w:top w:val="nil"/>
              <w:left w:val="single" w:sz="4" w:space="0" w:color="auto"/>
              <w:bottom w:val="single" w:sz="4" w:space="0" w:color="auto"/>
              <w:right w:val="single" w:sz="4" w:space="0" w:color="auto"/>
            </w:tcBorders>
            <w:shd w:val="clear" w:color="auto" w:fill="auto"/>
            <w:noWrap/>
            <w:vAlign w:val="center"/>
            <w:hideMark/>
          </w:tcPr>
          <w:p w14:paraId="7878F22D" w14:textId="77777777" w:rsidR="00CE5718" w:rsidRPr="00CB43D9" w:rsidRDefault="00CE5718" w:rsidP="00CB43D9">
            <w:pPr>
              <w:spacing w:after="0" w:line="240" w:lineRule="auto"/>
              <w:rPr>
                <w:rFonts w:ascii="Calibri" w:eastAsia="Times New Roman" w:hAnsi="Calibri" w:cs="Calibri"/>
                <w:color w:val="000000"/>
                <w:sz w:val="20"/>
                <w:lang w:val="en-US"/>
              </w:rPr>
            </w:pPr>
            <w:r w:rsidRPr="00CB43D9">
              <w:rPr>
                <w:rFonts w:ascii="Calibri" w:eastAsia="Times New Roman" w:hAnsi="Calibri" w:cs="Calibri"/>
                <w:color w:val="000000"/>
                <w:sz w:val="20"/>
                <w:lang w:val="en-US"/>
              </w:rPr>
              <w:t>5</w:t>
            </w:r>
          </w:p>
        </w:tc>
        <w:tc>
          <w:tcPr>
            <w:tcW w:w="3936" w:type="dxa"/>
            <w:tcBorders>
              <w:top w:val="nil"/>
              <w:left w:val="nil"/>
              <w:bottom w:val="single" w:sz="4" w:space="0" w:color="auto"/>
              <w:right w:val="single" w:sz="4" w:space="0" w:color="auto"/>
            </w:tcBorders>
            <w:shd w:val="clear" w:color="auto" w:fill="auto"/>
            <w:vAlign w:val="center"/>
            <w:hideMark/>
          </w:tcPr>
          <w:p w14:paraId="52EF8F26" w14:textId="77777777" w:rsidR="00CE5718" w:rsidRPr="00210666" w:rsidRDefault="00CE5718" w:rsidP="00CB43D9">
            <w:pPr>
              <w:spacing w:after="0" w:line="240" w:lineRule="auto"/>
              <w:rPr>
                <w:rFonts w:ascii="Calibri" w:eastAsia="Times New Roman" w:hAnsi="Calibri" w:cs="Calibri"/>
                <w:color w:val="000000"/>
                <w:lang w:val="en-US"/>
              </w:rPr>
            </w:pPr>
            <w:r w:rsidRPr="00210666">
              <w:rPr>
                <w:rFonts w:ascii="Calibri" w:eastAsia="Times New Roman" w:hAnsi="Calibri" w:cs="Calibri"/>
                <w:color w:val="000000"/>
              </w:rPr>
              <w:t>Training/capacity building for all those to be involved in the program. A defined Program Organization and Management system including the designation/hiring of focal persons and F1K coordinators to strengthen coordination, monitoring and assessment of F1K to ensure immediate remedial measures are carried out, including program stakeholders made to understand the program’s objectives with respective roles in the program defined in preparation for program implementation</w:t>
            </w:r>
          </w:p>
        </w:tc>
        <w:tc>
          <w:tcPr>
            <w:tcW w:w="328" w:type="dxa"/>
            <w:tcBorders>
              <w:top w:val="nil"/>
              <w:left w:val="nil"/>
              <w:bottom w:val="single" w:sz="4" w:space="0" w:color="auto"/>
              <w:right w:val="single" w:sz="4" w:space="0" w:color="auto"/>
            </w:tcBorders>
            <w:shd w:val="clear" w:color="auto" w:fill="auto"/>
            <w:noWrap/>
            <w:vAlign w:val="bottom"/>
            <w:hideMark/>
          </w:tcPr>
          <w:p w14:paraId="4B5386BC"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5E64C3A5"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000000" w:fill="FCE4D6"/>
            <w:noWrap/>
            <w:vAlign w:val="bottom"/>
            <w:hideMark/>
          </w:tcPr>
          <w:p w14:paraId="5AB2799D"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000000" w:fill="FCE4D6"/>
            <w:noWrap/>
            <w:vAlign w:val="bottom"/>
            <w:hideMark/>
          </w:tcPr>
          <w:p w14:paraId="0BF072BA"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226DF242"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6EF399A7"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125A870B"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35FB6FB6"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09F9743C"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41ECD07A"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3506B861"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DDC35D5"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640A08FD"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7007BF3A"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744014CB"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596AB258"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6D48CAE2"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1C9C360B"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2FD1F3E0"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2485B4D7"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38775520"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55098F3B"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6AC8A5C5"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2E8C6084"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1073" w:type="dxa"/>
            <w:tcBorders>
              <w:top w:val="nil"/>
              <w:left w:val="nil"/>
              <w:bottom w:val="single" w:sz="4" w:space="0" w:color="auto"/>
              <w:right w:val="single" w:sz="4" w:space="0" w:color="auto"/>
            </w:tcBorders>
          </w:tcPr>
          <w:p w14:paraId="2B849A52" w14:textId="77777777" w:rsidR="00CE5718" w:rsidRPr="00CB43D9" w:rsidRDefault="00CE5718" w:rsidP="00CB43D9">
            <w:pPr>
              <w:spacing w:after="0" w:line="240" w:lineRule="auto"/>
              <w:rPr>
                <w:rFonts w:ascii="Calibri" w:eastAsia="Times New Roman" w:hAnsi="Calibri" w:cs="Calibri"/>
                <w:color w:val="000000"/>
                <w:lang w:val="en-US"/>
              </w:rPr>
            </w:pPr>
          </w:p>
        </w:tc>
      </w:tr>
      <w:tr w:rsidR="00CE5718" w:rsidRPr="00CB43D9" w14:paraId="7FE11D39" w14:textId="192104C6" w:rsidTr="00CE5718">
        <w:trPr>
          <w:trHeight w:val="1692"/>
        </w:trPr>
        <w:tc>
          <w:tcPr>
            <w:tcW w:w="379" w:type="dxa"/>
            <w:tcBorders>
              <w:top w:val="nil"/>
              <w:left w:val="single" w:sz="4" w:space="0" w:color="auto"/>
              <w:bottom w:val="single" w:sz="4" w:space="0" w:color="auto"/>
              <w:right w:val="single" w:sz="4" w:space="0" w:color="auto"/>
            </w:tcBorders>
            <w:shd w:val="clear" w:color="auto" w:fill="auto"/>
            <w:noWrap/>
            <w:vAlign w:val="center"/>
            <w:hideMark/>
          </w:tcPr>
          <w:p w14:paraId="6C32A757" w14:textId="77777777" w:rsidR="00CE5718" w:rsidRPr="00CB43D9" w:rsidRDefault="00CE5718" w:rsidP="00CB43D9">
            <w:pPr>
              <w:spacing w:after="0" w:line="240" w:lineRule="auto"/>
              <w:rPr>
                <w:rFonts w:ascii="Calibri" w:eastAsia="Times New Roman" w:hAnsi="Calibri" w:cs="Calibri"/>
                <w:color w:val="000000"/>
                <w:sz w:val="20"/>
                <w:lang w:val="en-US"/>
              </w:rPr>
            </w:pPr>
            <w:r w:rsidRPr="00CB43D9">
              <w:rPr>
                <w:rFonts w:ascii="Calibri" w:eastAsia="Times New Roman" w:hAnsi="Calibri" w:cs="Calibri"/>
                <w:color w:val="000000"/>
                <w:sz w:val="20"/>
                <w:lang w:val="en-US"/>
              </w:rPr>
              <w:lastRenderedPageBreak/>
              <w:t>6</w:t>
            </w:r>
          </w:p>
        </w:tc>
        <w:tc>
          <w:tcPr>
            <w:tcW w:w="3936" w:type="dxa"/>
            <w:tcBorders>
              <w:top w:val="nil"/>
              <w:left w:val="nil"/>
              <w:bottom w:val="single" w:sz="4" w:space="0" w:color="auto"/>
              <w:right w:val="single" w:sz="4" w:space="0" w:color="auto"/>
            </w:tcBorders>
            <w:shd w:val="clear" w:color="auto" w:fill="auto"/>
            <w:vAlign w:val="bottom"/>
            <w:hideMark/>
          </w:tcPr>
          <w:p w14:paraId="6E4A9C9A" w14:textId="47163BBF" w:rsidR="00CE5718" w:rsidRPr="00210666" w:rsidRDefault="00CE5718" w:rsidP="00CB43D9">
            <w:pPr>
              <w:spacing w:after="0" w:line="240" w:lineRule="auto"/>
              <w:rPr>
                <w:rFonts w:ascii="Calibri" w:eastAsia="Times New Roman" w:hAnsi="Calibri" w:cs="Calibri"/>
                <w:color w:val="000000"/>
                <w:lang w:val="en-US"/>
              </w:rPr>
            </w:pPr>
            <w:r w:rsidRPr="00210666">
              <w:rPr>
                <w:rFonts w:ascii="Calibri" w:eastAsia="Times New Roman" w:hAnsi="Calibri" w:cs="Calibri"/>
                <w:color w:val="000000"/>
                <w:lang w:val="en-US"/>
              </w:rPr>
              <w:t>Undertake a review of compliance to F1K standards, specifically in six critical interventions, involving all RHUs and integrate the results of such study in successive plans of RHUs, barangays, and other agencies involved in the First 1000 Days</w:t>
            </w:r>
          </w:p>
        </w:tc>
        <w:tc>
          <w:tcPr>
            <w:tcW w:w="328" w:type="dxa"/>
            <w:tcBorders>
              <w:top w:val="nil"/>
              <w:left w:val="nil"/>
              <w:bottom w:val="single" w:sz="4" w:space="0" w:color="auto"/>
              <w:right w:val="single" w:sz="4" w:space="0" w:color="auto"/>
            </w:tcBorders>
            <w:shd w:val="clear" w:color="auto" w:fill="auto"/>
            <w:noWrap/>
            <w:vAlign w:val="bottom"/>
            <w:hideMark/>
          </w:tcPr>
          <w:p w14:paraId="3F66C4A5"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6492BBCA"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000000" w:fill="FCE4D6"/>
            <w:noWrap/>
            <w:vAlign w:val="bottom"/>
            <w:hideMark/>
          </w:tcPr>
          <w:p w14:paraId="6C3B2A05"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000000" w:fill="FCE4D6"/>
            <w:noWrap/>
            <w:vAlign w:val="bottom"/>
            <w:hideMark/>
          </w:tcPr>
          <w:p w14:paraId="34C7E266"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73454223"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430725D0"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04426206"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01B74245"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6E760C7B"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41C9CC76"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75B5AC7F"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5A777FA"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14B284C5"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1F9C2FF7"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45E8EBA0"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13A42B40"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1C1BECBA"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76555111"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4213ED8A"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118CA46C"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5B8C7C2E"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3784CC59"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7CA051CA"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2D6E9BF5"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1073" w:type="dxa"/>
            <w:tcBorders>
              <w:top w:val="nil"/>
              <w:left w:val="nil"/>
              <w:bottom w:val="single" w:sz="4" w:space="0" w:color="auto"/>
              <w:right w:val="single" w:sz="4" w:space="0" w:color="auto"/>
            </w:tcBorders>
          </w:tcPr>
          <w:p w14:paraId="22C0D043" w14:textId="77777777" w:rsidR="00CE5718" w:rsidRPr="00CB43D9" w:rsidRDefault="00CE5718" w:rsidP="00CB43D9">
            <w:pPr>
              <w:spacing w:after="0" w:line="240" w:lineRule="auto"/>
              <w:rPr>
                <w:rFonts w:ascii="Calibri" w:eastAsia="Times New Roman" w:hAnsi="Calibri" w:cs="Calibri"/>
                <w:color w:val="000000"/>
                <w:lang w:val="en-US"/>
              </w:rPr>
            </w:pPr>
          </w:p>
        </w:tc>
      </w:tr>
      <w:tr w:rsidR="00CE5718" w:rsidRPr="00CB43D9" w14:paraId="5A60FD06" w14:textId="5A0253E2" w:rsidTr="00CE5718">
        <w:trPr>
          <w:trHeight w:val="1440"/>
        </w:trPr>
        <w:tc>
          <w:tcPr>
            <w:tcW w:w="379" w:type="dxa"/>
            <w:tcBorders>
              <w:top w:val="nil"/>
              <w:left w:val="single" w:sz="4" w:space="0" w:color="auto"/>
              <w:bottom w:val="single" w:sz="4" w:space="0" w:color="auto"/>
              <w:right w:val="single" w:sz="4" w:space="0" w:color="auto"/>
            </w:tcBorders>
            <w:shd w:val="clear" w:color="auto" w:fill="auto"/>
            <w:noWrap/>
            <w:vAlign w:val="center"/>
            <w:hideMark/>
          </w:tcPr>
          <w:p w14:paraId="7A2B2344" w14:textId="77777777" w:rsidR="00CE5718" w:rsidRPr="00CB43D9" w:rsidRDefault="00CE5718" w:rsidP="00CB43D9">
            <w:pPr>
              <w:spacing w:after="0" w:line="240" w:lineRule="auto"/>
              <w:rPr>
                <w:rFonts w:ascii="Calibri" w:eastAsia="Times New Roman" w:hAnsi="Calibri" w:cs="Calibri"/>
                <w:color w:val="000000"/>
                <w:sz w:val="20"/>
                <w:lang w:val="en-US"/>
              </w:rPr>
            </w:pPr>
            <w:r w:rsidRPr="00CB43D9">
              <w:rPr>
                <w:rFonts w:ascii="Calibri" w:eastAsia="Times New Roman" w:hAnsi="Calibri" w:cs="Calibri"/>
                <w:color w:val="000000"/>
                <w:sz w:val="20"/>
                <w:lang w:val="en-US"/>
              </w:rPr>
              <w:t>7</w:t>
            </w:r>
          </w:p>
        </w:tc>
        <w:tc>
          <w:tcPr>
            <w:tcW w:w="3936" w:type="dxa"/>
            <w:tcBorders>
              <w:top w:val="nil"/>
              <w:left w:val="nil"/>
              <w:bottom w:val="single" w:sz="4" w:space="0" w:color="auto"/>
              <w:right w:val="single" w:sz="4" w:space="0" w:color="auto"/>
            </w:tcBorders>
            <w:shd w:val="clear" w:color="auto" w:fill="auto"/>
            <w:vAlign w:val="center"/>
            <w:hideMark/>
          </w:tcPr>
          <w:p w14:paraId="63F4E8CD" w14:textId="77777777" w:rsidR="00CE5718" w:rsidRPr="00210666" w:rsidRDefault="00CE5718" w:rsidP="00CB43D9">
            <w:pPr>
              <w:spacing w:after="0" w:line="240" w:lineRule="auto"/>
              <w:rPr>
                <w:rFonts w:ascii="Calibri" w:eastAsia="Times New Roman" w:hAnsi="Calibri" w:cs="Calibri"/>
                <w:color w:val="000000"/>
                <w:lang w:val="en-US"/>
              </w:rPr>
            </w:pPr>
            <w:r w:rsidRPr="00210666">
              <w:rPr>
                <w:rFonts w:ascii="Calibri" w:eastAsia="Times New Roman" w:hAnsi="Calibri" w:cs="Calibri"/>
                <w:color w:val="000000"/>
              </w:rPr>
              <w:t>Establish baseline data for the pilot the implementation of the program in select barangays and develop and utilize a harmonized information management system for the efficient and effective implementation of F1K</w:t>
            </w:r>
          </w:p>
        </w:tc>
        <w:tc>
          <w:tcPr>
            <w:tcW w:w="328" w:type="dxa"/>
            <w:tcBorders>
              <w:top w:val="nil"/>
              <w:left w:val="nil"/>
              <w:bottom w:val="single" w:sz="4" w:space="0" w:color="auto"/>
              <w:right w:val="single" w:sz="4" w:space="0" w:color="auto"/>
            </w:tcBorders>
            <w:shd w:val="clear" w:color="auto" w:fill="auto"/>
            <w:noWrap/>
            <w:vAlign w:val="bottom"/>
            <w:hideMark/>
          </w:tcPr>
          <w:p w14:paraId="4593FF7A"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59BCC096"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000000" w:fill="FCE4D6"/>
            <w:noWrap/>
            <w:vAlign w:val="bottom"/>
            <w:hideMark/>
          </w:tcPr>
          <w:p w14:paraId="39352F75"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000000" w:fill="FCE4D6"/>
            <w:noWrap/>
            <w:vAlign w:val="bottom"/>
            <w:hideMark/>
          </w:tcPr>
          <w:p w14:paraId="486A63BC"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34810108"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541172A9"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3C68A6AB"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15CECFD5"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3A07CC76"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583B998A"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017E38B3"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251DE47"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79C92CEC"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35CD4AF4"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1FC137CD"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5286800C"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0CEB3EA1"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37CE5A0A"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02610A47"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5FD3F4B2"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615F45A1"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1EFF10B9"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3A315DE0"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12EB3DF5"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1073" w:type="dxa"/>
            <w:tcBorders>
              <w:top w:val="nil"/>
              <w:left w:val="nil"/>
              <w:bottom w:val="single" w:sz="4" w:space="0" w:color="auto"/>
              <w:right w:val="single" w:sz="4" w:space="0" w:color="auto"/>
            </w:tcBorders>
          </w:tcPr>
          <w:p w14:paraId="2658F220" w14:textId="77777777" w:rsidR="00CE5718" w:rsidRPr="00CB43D9" w:rsidRDefault="00CE5718" w:rsidP="00CB43D9">
            <w:pPr>
              <w:spacing w:after="0" w:line="240" w:lineRule="auto"/>
              <w:rPr>
                <w:rFonts w:ascii="Calibri" w:eastAsia="Times New Roman" w:hAnsi="Calibri" w:cs="Calibri"/>
                <w:color w:val="000000"/>
                <w:lang w:val="en-US"/>
              </w:rPr>
            </w:pPr>
          </w:p>
        </w:tc>
      </w:tr>
      <w:tr w:rsidR="00CE5718" w:rsidRPr="00CB43D9" w14:paraId="6896370A" w14:textId="3D4D741E" w:rsidTr="00CE5718">
        <w:trPr>
          <w:trHeight w:val="3120"/>
        </w:trPr>
        <w:tc>
          <w:tcPr>
            <w:tcW w:w="379" w:type="dxa"/>
            <w:tcBorders>
              <w:top w:val="nil"/>
              <w:left w:val="single" w:sz="4" w:space="0" w:color="auto"/>
              <w:bottom w:val="single" w:sz="4" w:space="0" w:color="auto"/>
              <w:right w:val="single" w:sz="4" w:space="0" w:color="auto"/>
            </w:tcBorders>
            <w:shd w:val="clear" w:color="auto" w:fill="auto"/>
            <w:noWrap/>
            <w:vAlign w:val="center"/>
            <w:hideMark/>
          </w:tcPr>
          <w:p w14:paraId="55D7B994" w14:textId="77777777" w:rsidR="00CE5718" w:rsidRPr="00CB43D9" w:rsidRDefault="00CE5718" w:rsidP="00CB43D9">
            <w:pPr>
              <w:spacing w:after="0" w:line="240" w:lineRule="auto"/>
              <w:rPr>
                <w:rFonts w:ascii="Calibri" w:eastAsia="Times New Roman" w:hAnsi="Calibri" w:cs="Calibri"/>
                <w:color w:val="000000"/>
                <w:sz w:val="20"/>
                <w:lang w:val="en-US"/>
              </w:rPr>
            </w:pPr>
            <w:r w:rsidRPr="00CB43D9">
              <w:rPr>
                <w:rFonts w:ascii="Calibri" w:eastAsia="Times New Roman" w:hAnsi="Calibri" w:cs="Calibri"/>
                <w:color w:val="000000"/>
                <w:sz w:val="20"/>
                <w:lang w:val="en-US"/>
              </w:rPr>
              <w:t>8</w:t>
            </w:r>
          </w:p>
        </w:tc>
        <w:tc>
          <w:tcPr>
            <w:tcW w:w="3936" w:type="dxa"/>
            <w:tcBorders>
              <w:top w:val="nil"/>
              <w:left w:val="nil"/>
              <w:bottom w:val="single" w:sz="4" w:space="0" w:color="auto"/>
              <w:right w:val="single" w:sz="4" w:space="0" w:color="auto"/>
            </w:tcBorders>
            <w:shd w:val="clear" w:color="auto" w:fill="auto"/>
            <w:vAlign w:val="center"/>
            <w:hideMark/>
          </w:tcPr>
          <w:p w14:paraId="4FF739E8" w14:textId="77777777" w:rsidR="00CE5718" w:rsidRPr="00210666" w:rsidRDefault="00CE5718" w:rsidP="00CB43D9">
            <w:pPr>
              <w:spacing w:after="0" w:line="240" w:lineRule="auto"/>
              <w:rPr>
                <w:rFonts w:ascii="Calibri" w:eastAsia="Times New Roman" w:hAnsi="Calibri" w:cs="Calibri"/>
                <w:color w:val="000000"/>
                <w:lang w:val="en-US"/>
              </w:rPr>
            </w:pPr>
            <w:r w:rsidRPr="00210666">
              <w:rPr>
                <w:rFonts w:ascii="Calibri" w:eastAsia="Times New Roman" w:hAnsi="Calibri" w:cs="Calibri"/>
                <w:color w:val="000000"/>
              </w:rPr>
              <w:t xml:space="preserve">Ensure that the municipality/city and all constituent barangays have budget allocation and are implementing organized dietary supplementation for nutritionally at risk pregnant women and children 6-23 months old belonging to food insecure households through the provision of sufficient and quality supplementary food to maintain their normal nutritional status and prevent low birth weight and stunting using the various options/modes available for the LGU. </w:t>
            </w:r>
          </w:p>
        </w:tc>
        <w:tc>
          <w:tcPr>
            <w:tcW w:w="328" w:type="dxa"/>
            <w:tcBorders>
              <w:top w:val="nil"/>
              <w:left w:val="nil"/>
              <w:bottom w:val="single" w:sz="4" w:space="0" w:color="auto"/>
              <w:right w:val="single" w:sz="4" w:space="0" w:color="auto"/>
            </w:tcBorders>
            <w:shd w:val="clear" w:color="auto" w:fill="auto"/>
            <w:noWrap/>
            <w:vAlign w:val="bottom"/>
            <w:hideMark/>
          </w:tcPr>
          <w:p w14:paraId="5A755CA3"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636FAD82"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4E603B54"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000000" w:fill="FCE4D6"/>
            <w:noWrap/>
            <w:vAlign w:val="bottom"/>
            <w:hideMark/>
          </w:tcPr>
          <w:p w14:paraId="5CD0DCF5"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000000" w:fill="FCE4D6"/>
            <w:noWrap/>
            <w:vAlign w:val="bottom"/>
            <w:hideMark/>
          </w:tcPr>
          <w:p w14:paraId="53B97BDE"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0DD1DDD3"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4737A9E4"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3D7D592F"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0CD33340"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1D61C331"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4A89F755"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9E24B20"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6968DCE5"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76EF27F6"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4FDD025A"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6CB00571"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37CDBC95"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6AC875C5"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275AF802"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67E93EDD"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7A1D91D4"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5B706148"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0150FD53"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1B12F76D"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1073" w:type="dxa"/>
            <w:tcBorders>
              <w:top w:val="nil"/>
              <w:left w:val="nil"/>
              <w:bottom w:val="single" w:sz="4" w:space="0" w:color="auto"/>
              <w:right w:val="single" w:sz="4" w:space="0" w:color="auto"/>
            </w:tcBorders>
          </w:tcPr>
          <w:p w14:paraId="5F6C691B" w14:textId="77777777" w:rsidR="00CE5718" w:rsidRPr="00CB43D9" w:rsidRDefault="00CE5718" w:rsidP="00CB43D9">
            <w:pPr>
              <w:spacing w:after="0" w:line="240" w:lineRule="auto"/>
              <w:rPr>
                <w:rFonts w:ascii="Calibri" w:eastAsia="Times New Roman" w:hAnsi="Calibri" w:cs="Calibri"/>
                <w:color w:val="000000"/>
                <w:lang w:val="en-US"/>
              </w:rPr>
            </w:pPr>
          </w:p>
        </w:tc>
      </w:tr>
      <w:tr w:rsidR="00CE5718" w:rsidRPr="00CB43D9" w14:paraId="4B318BCF" w14:textId="5D091237" w:rsidTr="00CE5718">
        <w:trPr>
          <w:trHeight w:val="1680"/>
        </w:trPr>
        <w:tc>
          <w:tcPr>
            <w:tcW w:w="379" w:type="dxa"/>
            <w:tcBorders>
              <w:top w:val="nil"/>
              <w:left w:val="single" w:sz="4" w:space="0" w:color="auto"/>
              <w:bottom w:val="single" w:sz="4" w:space="0" w:color="auto"/>
              <w:right w:val="single" w:sz="4" w:space="0" w:color="auto"/>
            </w:tcBorders>
            <w:shd w:val="clear" w:color="auto" w:fill="auto"/>
            <w:noWrap/>
            <w:vAlign w:val="center"/>
            <w:hideMark/>
          </w:tcPr>
          <w:p w14:paraId="65CA71EB" w14:textId="77777777" w:rsidR="00CE5718" w:rsidRPr="00CB43D9" w:rsidRDefault="00CE5718" w:rsidP="00CB43D9">
            <w:pPr>
              <w:spacing w:after="0" w:line="240" w:lineRule="auto"/>
              <w:rPr>
                <w:rFonts w:ascii="Calibri" w:eastAsia="Times New Roman" w:hAnsi="Calibri" w:cs="Calibri"/>
                <w:color w:val="000000"/>
                <w:sz w:val="20"/>
                <w:lang w:val="en-US"/>
              </w:rPr>
            </w:pPr>
            <w:r w:rsidRPr="00CB43D9">
              <w:rPr>
                <w:rFonts w:ascii="Calibri" w:eastAsia="Times New Roman" w:hAnsi="Calibri" w:cs="Calibri"/>
                <w:color w:val="000000"/>
                <w:sz w:val="20"/>
                <w:lang w:val="en-US"/>
              </w:rPr>
              <w:t>9</w:t>
            </w:r>
          </w:p>
        </w:tc>
        <w:tc>
          <w:tcPr>
            <w:tcW w:w="3936" w:type="dxa"/>
            <w:tcBorders>
              <w:top w:val="nil"/>
              <w:left w:val="nil"/>
              <w:bottom w:val="single" w:sz="4" w:space="0" w:color="auto"/>
              <w:right w:val="single" w:sz="4" w:space="0" w:color="auto"/>
            </w:tcBorders>
            <w:shd w:val="clear" w:color="auto" w:fill="auto"/>
            <w:vAlign w:val="center"/>
            <w:hideMark/>
          </w:tcPr>
          <w:p w14:paraId="228124CE" w14:textId="77777777" w:rsidR="00CE5718" w:rsidRPr="00210666" w:rsidRDefault="00CE5718" w:rsidP="00CB43D9">
            <w:pPr>
              <w:spacing w:after="0" w:line="240" w:lineRule="auto"/>
              <w:rPr>
                <w:rFonts w:ascii="Calibri" w:eastAsia="Times New Roman" w:hAnsi="Calibri" w:cs="Calibri"/>
                <w:color w:val="000000"/>
                <w:lang w:val="en-US"/>
              </w:rPr>
            </w:pPr>
            <w:r w:rsidRPr="00210666">
              <w:rPr>
                <w:rFonts w:ascii="Calibri" w:eastAsia="Times New Roman" w:hAnsi="Calibri" w:cs="Calibri"/>
                <w:color w:val="000000"/>
              </w:rPr>
              <w:t>Strengthen partnership with NGOs, development partners, private sector and other community organizations (4Ps beneficiaries, Rural Improvement Clubs, etc.) for the effective implementation and sustainability of the project.</w:t>
            </w:r>
          </w:p>
        </w:tc>
        <w:tc>
          <w:tcPr>
            <w:tcW w:w="328" w:type="dxa"/>
            <w:tcBorders>
              <w:top w:val="nil"/>
              <w:left w:val="nil"/>
              <w:bottom w:val="single" w:sz="4" w:space="0" w:color="auto"/>
              <w:right w:val="single" w:sz="4" w:space="0" w:color="auto"/>
            </w:tcBorders>
            <w:shd w:val="clear" w:color="auto" w:fill="auto"/>
            <w:noWrap/>
            <w:vAlign w:val="bottom"/>
            <w:hideMark/>
          </w:tcPr>
          <w:p w14:paraId="4F6DC3E8"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410189A7"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730A947F"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000000" w:fill="FCE4D6"/>
            <w:noWrap/>
            <w:vAlign w:val="bottom"/>
            <w:hideMark/>
          </w:tcPr>
          <w:p w14:paraId="77EFBB41"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000000" w:fill="FCE4D6"/>
            <w:noWrap/>
            <w:vAlign w:val="bottom"/>
            <w:hideMark/>
          </w:tcPr>
          <w:p w14:paraId="42EF94D7"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7C2DC90E"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03870CD5"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6F040CD6"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096D5632"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429077BB"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3B4E2A49"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40B8F4D5"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12955FB5"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07854B72"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1FABF9BB"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23983FF2"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22D9E58E"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1C484CBC"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1CB47B1A"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52E34DC4"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752B3051"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14E984A5"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5D927319"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56567905"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1073" w:type="dxa"/>
            <w:tcBorders>
              <w:top w:val="nil"/>
              <w:left w:val="nil"/>
              <w:bottom w:val="single" w:sz="4" w:space="0" w:color="auto"/>
              <w:right w:val="single" w:sz="4" w:space="0" w:color="auto"/>
            </w:tcBorders>
          </w:tcPr>
          <w:p w14:paraId="400CA6EA" w14:textId="77777777" w:rsidR="00CE5718" w:rsidRPr="00CB43D9" w:rsidRDefault="00CE5718" w:rsidP="00CB43D9">
            <w:pPr>
              <w:spacing w:after="0" w:line="240" w:lineRule="auto"/>
              <w:rPr>
                <w:rFonts w:ascii="Calibri" w:eastAsia="Times New Roman" w:hAnsi="Calibri" w:cs="Calibri"/>
                <w:color w:val="000000"/>
                <w:lang w:val="en-US"/>
              </w:rPr>
            </w:pPr>
          </w:p>
        </w:tc>
      </w:tr>
      <w:tr w:rsidR="00CE5718" w:rsidRPr="00CB43D9" w14:paraId="1CF32B1B" w14:textId="406C3E2B" w:rsidTr="00CE5718">
        <w:trPr>
          <w:trHeight w:val="288"/>
        </w:trPr>
        <w:tc>
          <w:tcPr>
            <w:tcW w:w="379" w:type="dxa"/>
            <w:tcBorders>
              <w:top w:val="nil"/>
              <w:left w:val="single" w:sz="4" w:space="0" w:color="auto"/>
              <w:bottom w:val="single" w:sz="4" w:space="0" w:color="auto"/>
              <w:right w:val="single" w:sz="4" w:space="0" w:color="auto"/>
            </w:tcBorders>
            <w:shd w:val="clear" w:color="auto" w:fill="auto"/>
            <w:noWrap/>
            <w:vAlign w:val="center"/>
            <w:hideMark/>
          </w:tcPr>
          <w:p w14:paraId="46CD6D06" w14:textId="77777777" w:rsidR="00CE5718" w:rsidRPr="00CB43D9" w:rsidRDefault="00CE5718" w:rsidP="00CB43D9">
            <w:pPr>
              <w:spacing w:after="0" w:line="240" w:lineRule="auto"/>
              <w:jc w:val="center"/>
              <w:rPr>
                <w:rFonts w:ascii="Calibri" w:eastAsia="Times New Roman" w:hAnsi="Calibri" w:cs="Calibri"/>
                <w:color w:val="000000"/>
                <w:sz w:val="20"/>
                <w:lang w:val="en-US"/>
              </w:rPr>
            </w:pPr>
            <w:r w:rsidRPr="00CB43D9">
              <w:rPr>
                <w:rFonts w:ascii="Calibri" w:eastAsia="Times New Roman" w:hAnsi="Calibri" w:cs="Calibri"/>
                <w:color w:val="000000"/>
                <w:sz w:val="20"/>
                <w:lang w:val="en-US"/>
              </w:rPr>
              <w:t>10</w:t>
            </w:r>
          </w:p>
        </w:tc>
        <w:tc>
          <w:tcPr>
            <w:tcW w:w="3936" w:type="dxa"/>
            <w:tcBorders>
              <w:top w:val="nil"/>
              <w:left w:val="nil"/>
              <w:bottom w:val="single" w:sz="4" w:space="0" w:color="auto"/>
              <w:right w:val="single" w:sz="4" w:space="0" w:color="auto"/>
            </w:tcBorders>
            <w:shd w:val="clear" w:color="auto" w:fill="auto"/>
            <w:vAlign w:val="center"/>
            <w:hideMark/>
          </w:tcPr>
          <w:p w14:paraId="51DC5D70" w14:textId="77777777" w:rsidR="00CE5718" w:rsidRPr="00210666" w:rsidRDefault="00CE5718" w:rsidP="00CB43D9">
            <w:pPr>
              <w:spacing w:after="0" w:line="240" w:lineRule="auto"/>
              <w:rPr>
                <w:rFonts w:ascii="Calibri" w:eastAsia="Times New Roman" w:hAnsi="Calibri" w:cs="Calibri"/>
                <w:color w:val="000000"/>
                <w:lang w:val="en-US"/>
              </w:rPr>
            </w:pPr>
            <w:r w:rsidRPr="00210666">
              <w:rPr>
                <w:rFonts w:ascii="Calibri" w:eastAsia="Times New Roman" w:hAnsi="Calibri" w:cstheme="minorHAnsi"/>
                <w:color w:val="000000"/>
              </w:rPr>
              <w:t xml:space="preserve">Full implementation of the F1K project </w:t>
            </w:r>
          </w:p>
        </w:tc>
        <w:tc>
          <w:tcPr>
            <w:tcW w:w="328" w:type="dxa"/>
            <w:tcBorders>
              <w:top w:val="nil"/>
              <w:left w:val="nil"/>
              <w:bottom w:val="single" w:sz="4" w:space="0" w:color="auto"/>
              <w:right w:val="single" w:sz="4" w:space="0" w:color="auto"/>
            </w:tcBorders>
            <w:shd w:val="clear" w:color="auto" w:fill="auto"/>
            <w:noWrap/>
            <w:vAlign w:val="bottom"/>
            <w:hideMark/>
          </w:tcPr>
          <w:p w14:paraId="0DF97EDD"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37848A59"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72BC5CA9"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3F3BA18D"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6DB17643"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000000" w:fill="FCE4D6"/>
            <w:noWrap/>
            <w:vAlign w:val="bottom"/>
            <w:hideMark/>
          </w:tcPr>
          <w:p w14:paraId="4C12D296"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000000" w:fill="FCE4D6"/>
            <w:noWrap/>
            <w:vAlign w:val="bottom"/>
            <w:hideMark/>
          </w:tcPr>
          <w:p w14:paraId="0925B437"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000000" w:fill="FCE4D6"/>
            <w:noWrap/>
            <w:vAlign w:val="bottom"/>
            <w:hideMark/>
          </w:tcPr>
          <w:p w14:paraId="067F4ECB"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000000" w:fill="FCE4D6"/>
            <w:noWrap/>
            <w:vAlign w:val="bottom"/>
            <w:hideMark/>
          </w:tcPr>
          <w:p w14:paraId="5CFE66AF"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000000" w:fill="FCE4D6"/>
            <w:noWrap/>
            <w:vAlign w:val="bottom"/>
            <w:hideMark/>
          </w:tcPr>
          <w:p w14:paraId="26B63678"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000000" w:fill="FCE4D6"/>
            <w:noWrap/>
            <w:vAlign w:val="bottom"/>
            <w:hideMark/>
          </w:tcPr>
          <w:p w14:paraId="37546CD7"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99" w:type="dxa"/>
            <w:tcBorders>
              <w:top w:val="nil"/>
              <w:left w:val="nil"/>
              <w:bottom w:val="single" w:sz="4" w:space="0" w:color="auto"/>
              <w:right w:val="single" w:sz="4" w:space="0" w:color="auto"/>
            </w:tcBorders>
            <w:shd w:val="clear" w:color="000000" w:fill="FCE4D6"/>
            <w:noWrap/>
            <w:vAlign w:val="bottom"/>
            <w:hideMark/>
          </w:tcPr>
          <w:p w14:paraId="3CE04661"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000000" w:fill="FCE4D6"/>
            <w:noWrap/>
            <w:vAlign w:val="bottom"/>
            <w:hideMark/>
          </w:tcPr>
          <w:p w14:paraId="02F8BBA7"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000000" w:fill="FCE4D6"/>
            <w:noWrap/>
            <w:vAlign w:val="bottom"/>
            <w:hideMark/>
          </w:tcPr>
          <w:p w14:paraId="1B43A2ED"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000000" w:fill="FCE4D6"/>
            <w:noWrap/>
            <w:vAlign w:val="bottom"/>
            <w:hideMark/>
          </w:tcPr>
          <w:p w14:paraId="0CCE2CDA"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000000" w:fill="FCE4D6"/>
            <w:noWrap/>
            <w:vAlign w:val="bottom"/>
            <w:hideMark/>
          </w:tcPr>
          <w:p w14:paraId="5C9B6E00"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000000" w:fill="FCE4D6"/>
            <w:noWrap/>
            <w:vAlign w:val="bottom"/>
            <w:hideMark/>
          </w:tcPr>
          <w:p w14:paraId="51D7E8CA"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000000" w:fill="FCE4D6"/>
            <w:noWrap/>
            <w:vAlign w:val="bottom"/>
            <w:hideMark/>
          </w:tcPr>
          <w:p w14:paraId="630A71B6"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000000" w:fill="FCE4D6"/>
            <w:noWrap/>
            <w:vAlign w:val="bottom"/>
            <w:hideMark/>
          </w:tcPr>
          <w:p w14:paraId="22B93546"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000000" w:fill="FCE4D6"/>
            <w:noWrap/>
            <w:vAlign w:val="bottom"/>
            <w:hideMark/>
          </w:tcPr>
          <w:p w14:paraId="363D9652"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000000" w:fill="FCE4D6"/>
            <w:noWrap/>
            <w:vAlign w:val="bottom"/>
            <w:hideMark/>
          </w:tcPr>
          <w:p w14:paraId="73BCA419"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000000" w:fill="FCE4D6"/>
            <w:noWrap/>
            <w:vAlign w:val="bottom"/>
            <w:hideMark/>
          </w:tcPr>
          <w:p w14:paraId="26F04AE5"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000000" w:fill="FCE4D6"/>
            <w:noWrap/>
            <w:vAlign w:val="bottom"/>
            <w:hideMark/>
          </w:tcPr>
          <w:p w14:paraId="6B75F7C0"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000000" w:fill="FCE4D6"/>
            <w:noWrap/>
            <w:vAlign w:val="bottom"/>
            <w:hideMark/>
          </w:tcPr>
          <w:p w14:paraId="27AE624F"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1073" w:type="dxa"/>
            <w:tcBorders>
              <w:top w:val="nil"/>
              <w:left w:val="nil"/>
              <w:bottom w:val="single" w:sz="4" w:space="0" w:color="auto"/>
              <w:right w:val="single" w:sz="4" w:space="0" w:color="auto"/>
            </w:tcBorders>
            <w:shd w:val="clear" w:color="000000" w:fill="FCE4D6"/>
          </w:tcPr>
          <w:p w14:paraId="1399C553" w14:textId="77777777" w:rsidR="00CE5718" w:rsidRPr="00CB43D9" w:rsidRDefault="00CE5718" w:rsidP="00CB43D9">
            <w:pPr>
              <w:spacing w:after="0" w:line="240" w:lineRule="auto"/>
              <w:rPr>
                <w:rFonts w:ascii="Calibri" w:eastAsia="Times New Roman" w:hAnsi="Calibri" w:cs="Calibri"/>
                <w:color w:val="000000"/>
                <w:lang w:val="en-US"/>
              </w:rPr>
            </w:pPr>
          </w:p>
        </w:tc>
      </w:tr>
      <w:tr w:rsidR="00CE5718" w:rsidRPr="00CB43D9" w14:paraId="0D14417C" w14:textId="0D33C27E" w:rsidTr="00CE5718">
        <w:trPr>
          <w:trHeight w:val="480"/>
        </w:trPr>
        <w:tc>
          <w:tcPr>
            <w:tcW w:w="379" w:type="dxa"/>
            <w:tcBorders>
              <w:top w:val="nil"/>
              <w:left w:val="single" w:sz="4" w:space="0" w:color="auto"/>
              <w:bottom w:val="single" w:sz="4" w:space="0" w:color="auto"/>
              <w:right w:val="single" w:sz="4" w:space="0" w:color="auto"/>
            </w:tcBorders>
            <w:shd w:val="clear" w:color="auto" w:fill="auto"/>
            <w:noWrap/>
            <w:vAlign w:val="center"/>
            <w:hideMark/>
          </w:tcPr>
          <w:p w14:paraId="37C9627B" w14:textId="77777777" w:rsidR="00CE5718" w:rsidRPr="00CB43D9" w:rsidRDefault="00CE5718" w:rsidP="00CB43D9">
            <w:pPr>
              <w:spacing w:after="0" w:line="240" w:lineRule="auto"/>
              <w:rPr>
                <w:rFonts w:ascii="Calibri" w:eastAsia="Times New Roman" w:hAnsi="Calibri" w:cs="Calibri"/>
                <w:color w:val="000000"/>
                <w:sz w:val="20"/>
                <w:lang w:val="en-US"/>
              </w:rPr>
            </w:pPr>
            <w:r w:rsidRPr="00CB43D9">
              <w:rPr>
                <w:rFonts w:ascii="Calibri" w:eastAsia="Times New Roman" w:hAnsi="Calibri" w:cs="Calibri"/>
                <w:color w:val="000000"/>
                <w:sz w:val="20"/>
                <w:lang w:val="en-US"/>
              </w:rPr>
              <w:t>11</w:t>
            </w:r>
          </w:p>
        </w:tc>
        <w:tc>
          <w:tcPr>
            <w:tcW w:w="3936" w:type="dxa"/>
            <w:tcBorders>
              <w:top w:val="nil"/>
              <w:left w:val="nil"/>
              <w:bottom w:val="single" w:sz="4" w:space="0" w:color="auto"/>
              <w:right w:val="single" w:sz="4" w:space="0" w:color="auto"/>
            </w:tcBorders>
            <w:shd w:val="clear" w:color="auto" w:fill="auto"/>
            <w:vAlign w:val="center"/>
            <w:hideMark/>
          </w:tcPr>
          <w:p w14:paraId="43D3E0F3" w14:textId="77777777" w:rsidR="00CE5718" w:rsidRPr="00210666" w:rsidRDefault="00CE5718" w:rsidP="00CB43D9">
            <w:pPr>
              <w:spacing w:after="0" w:line="240" w:lineRule="auto"/>
              <w:rPr>
                <w:rFonts w:ascii="Calibri" w:eastAsia="Times New Roman" w:hAnsi="Calibri" w:cs="Calibri"/>
                <w:color w:val="000000"/>
                <w:lang w:val="en-US"/>
              </w:rPr>
            </w:pPr>
            <w:r w:rsidRPr="00210666">
              <w:rPr>
                <w:rFonts w:ascii="Calibri" w:eastAsia="Times New Roman" w:hAnsi="Calibri" w:cstheme="minorHAnsi"/>
                <w:color w:val="000000"/>
              </w:rPr>
              <w:t>Periodic monitoring of progress and management adjustments</w:t>
            </w:r>
          </w:p>
        </w:tc>
        <w:tc>
          <w:tcPr>
            <w:tcW w:w="328" w:type="dxa"/>
            <w:tcBorders>
              <w:top w:val="nil"/>
              <w:left w:val="nil"/>
              <w:bottom w:val="single" w:sz="4" w:space="0" w:color="auto"/>
              <w:right w:val="single" w:sz="4" w:space="0" w:color="auto"/>
            </w:tcBorders>
            <w:shd w:val="clear" w:color="auto" w:fill="auto"/>
            <w:noWrap/>
            <w:vAlign w:val="bottom"/>
            <w:hideMark/>
          </w:tcPr>
          <w:p w14:paraId="3269A312"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19A1A662"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6978C3F5"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59027D59"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4F8F9606"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000000" w:fill="FCE4D6"/>
            <w:noWrap/>
            <w:vAlign w:val="bottom"/>
            <w:hideMark/>
          </w:tcPr>
          <w:p w14:paraId="527B4416"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5DEFED03"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586470F1"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000000" w:fill="FCE4D6"/>
            <w:noWrap/>
            <w:vAlign w:val="bottom"/>
            <w:hideMark/>
          </w:tcPr>
          <w:p w14:paraId="204DBA20"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60EA18AB"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0FC1370F"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99" w:type="dxa"/>
            <w:tcBorders>
              <w:top w:val="nil"/>
              <w:left w:val="nil"/>
              <w:bottom w:val="single" w:sz="4" w:space="0" w:color="auto"/>
              <w:right w:val="single" w:sz="4" w:space="0" w:color="auto"/>
            </w:tcBorders>
            <w:shd w:val="clear" w:color="000000" w:fill="FCE4D6"/>
            <w:noWrap/>
            <w:vAlign w:val="bottom"/>
            <w:hideMark/>
          </w:tcPr>
          <w:p w14:paraId="0269F340"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nil"/>
              <w:right w:val="nil"/>
            </w:tcBorders>
            <w:shd w:val="clear" w:color="auto" w:fill="auto"/>
            <w:noWrap/>
            <w:vAlign w:val="bottom"/>
            <w:hideMark/>
          </w:tcPr>
          <w:p w14:paraId="35A58597" w14:textId="77777777" w:rsidR="00CE5718" w:rsidRPr="00CB43D9" w:rsidRDefault="00CE5718" w:rsidP="00CB43D9">
            <w:pPr>
              <w:spacing w:after="0" w:line="240" w:lineRule="auto"/>
              <w:rPr>
                <w:rFonts w:ascii="Calibri" w:eastAsia="Times New Roman" w:hAnsi="Calibri" w:cs="Calibri"/>
                <w:color w:val="000000"/>
                <w:lang w:val="en-US"/>
              </w:rPr>
            </w:pPr>
          </w:p>
        </w:tc>
        <w:tc>
          <w:tcPr>
            <w:tcW w:w="328" w:type="dxa"/>
            <w:tcBorders>
              <w:top w:val="nil"/>
              <w:left w:val="single" w:sz="4" w:space="0" w:color="auto"/>
              <w:bottom w:val="single" w:sz="4" w:space="0" w:color="auto"/>
              <w:right w:val="single" w:sz="4" w:space="0" w:color="auto"/>
            </w:tcBorders>
            <w:shd w:val="clear" w:color="auto" w:fill="auto"/>
            <w:noWrap/>
            <w:vAlign w:val="bottom"/>
            <w:hideMark/>
          </w:tcPr>
          <w:p w14:paraId="2A02B332"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000000" w:fill="FCE4D6"/>
            <w:noWrap/>
            <w:vAlign w:val="bottom"/>
            <w:hideMark/>
          </w:tcPr>
          <w:p w14:paraId="44A15EA1"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nil"/>
              <w:right w:val="nil"/>
            </w:tcBorders>
            <w:shd w:val="clear" w:color="auto" w:fill="auto"/>
            <w:noWrap/>
            <w:vAlign w:val="bottom"/>
            <w:hideMark/>
          </w:tcPr>
          <w:p w14:paraId="7DB81BAE" w14:textId="77777777" w:rsidR="00CE5718" w:rsidRPr="00CB43D9" w:rsidRDefault="00CE5718" w:rsidP="00CB43D9">
            <w:pPr>
              <w:spacing w:after="0" w:line="240" w:lineRule="auto"/>
              <w:rPr>
                <w:rFonts w:ascii="Calibri" w:eastAsia="Times New Roman" w:hAnsi="Calibri" w:cs="Calibri"/>
                <w:color w:val="000000"/>
                <w:lang w:val="en-US"/>
              </w:rPr>
            </w:pPr>
          </w:p>
        </w:tc>
        <w:tc>
          <w:tcPr>
            <w:tcW w:w="328" w:type="dxa"/>
            <w:tcBorders>
              <w:top w:val="nil"/>
              <w:left w:val="single" w:sz="4" w:space="0" w:color="auto"/>
              <w:bottom w:val="single" w:sz="4" w:space="0" w:color="auto"/>
              <w:right w:val="single" w:sz="4" w:space="0" w:color="auto"/>
            </w:tcBorders>
            <w:shd w:val="clear" w:color="auto" w:fill="auto"/>
            <w:noWrap/>
            <w:vAlign w:val="bottom"/>
            <w:hideMark/>
          </w:tcPr>
          <w:p w14:paraId="1B0AD035"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000000" w:fill="FCE4D6"/>
            <w:noWrap/>
            <w:vAlign w:val="bottom"/>
            <w:hideMark/>
          </w:tcPr>
          <w:p w14:paraId="08E24D9C"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nil"/>
              <w:right w:val="nil"/>
            </w:tcBorders>
            <w:shd w:val="clear" w:color="auto" w:fill="auto"/>
            <w:noWrap/>
            <w:vAlign w:val="bottom"/>
            <w:hideMark/>
          </w:tcPr>
          <w:p w14:paraId="6CC810AB" w14:textId="77777777" w:rsidR="00CE5718" w:rsidRPr="00CB43D9" w:rsidRDefault="00CE5718" w:rsidP="00CB43D9">
            <w:pPr>
              <w:spacing w:after="0" w:line="240" w:lineRule="auto"/>
              <w:rPr>
                <w:rFonts w:ascii="Calibri" w:eastAsia="Times New Roman" w:hAnsi="Calibri" w:cs="Calibri"/>
                <w:color w:val="000000"/>
                <w:lang w:val="en-US"/>
              </w:rPr>
            </w:pPr>
          </w:p>
        </w:tc>
        <w:tc>
          <w:tcPr>
            <w:tcW w:w="328" w:type="dxa"/>
            <w:tcBorders>
              <w:top w:val="nil"/>
              <w:left w:val="single" w:sz="4" w:space="0" w:color="auto"/>
              <w:bottom w:val="single" w:sz="4" w:space="0" w:color="auto"/>
              <w:right w:val="single" w:sz="4" w:space="0" w:color="auto"/>
            </w:tcBorders>
            <w:shd w:val="clear" w:color="auto" w:fill="auto"/>
            <w:noWrap/>
            <w:vAlign w:val="bottom"/>
            <w:hideMark/>
          </w:tcPr>
          <w:p w14:paraId="52345666"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000000" w:fill="FCE4D6"/>
            <w:noWrap/>
            <w:vAlign w:val="bottom"/>
            <w:hideMark/>
          </w:tcPr>
          <w:p w14:paraId="3CE35EA5"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79B2C6BD"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5A7F48F4"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000000" w:fill="FCE4D6"/>
            <w:noWrap/>
            <w:vAlign w:val="bottom"/>
            <w:hideMark/>
          </w:tcPr>
          <w:p w14:paraId="601EA210"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1073" w:type="dxa"/>
            <w:tcBorders>
              <w:top w:val="nil"/>
              <w:left w:val="nil"/>
              <w:bottom w:val="single" w:sz="4" w:space="0" w:color="auto"/>
              <w:right w:val="single" w:sz="4" w:space="0" w:color="auto"/>
            </w:tcBorders>
            <w:shd w:val="clear" w:color="000000" w:fill="FCE4D6"/>
          </w:tcPr>
          <w:p w14:paraId="15B91E3D" w14:textId="77777777" w:rsidR="00CE5718" w:rsidRPr="00CB43D9" w:rsidRDefault="00CE5718" w:rsidP="00CB43D9">
            <w:pPr>
              <w:spacing w:after="0" w:line="240" w:lineRule="auto"/>
              <w:rPr>
                <w:rFonts w:ascii="Calibri" w:eastAsia="Times New Roman" w:hAnsi="Calibri" w:cs="Calibri"/>
                <w:color w:val="000000"/>
                <w:lang w:val="en-US"/>
              </w:rPr>
            </w:pPr>
          </w:p>
        </w:tc>
      </w:tr>
      <w:tr w:rsidR="00CE5718" w:rsidRPr="00CB43D9" w14:paraId="34C2B4AD" w14:textId="79C9C20E" w:rsidTr="00CE5718">
        <w:trPr>
          <w:trHeight w:val="960"/>
        </w:trPr>
        <w:tc>
          <w:tcPr>
            <w:tcW w:w="379" w:type="dxa"/>
            <w:tcBorders>
              <w:top w:val="nil"/>
              <w:left w:val="single" w:sz="4" w:space="0" w:color="auto"/>
              <w:bottom w:val="single" w:sz="4" w:space="0" w:color="auto"/>
              <w:right w:val="single" w:sz="4" w:space="0" w:color="auto"/>
            </w:tcBorders>
            <w:shd w:val="clear" w:color="auto" w:fill="auto"/>
            <w:noWrap/>
            <w:vAlign w:val="center"/>
            <w:hideMark/>
          </w:tcPr>
          <w:p w14:paraId="5D20EB24" w14:textId="77777777" w:rsidR="00CE5718" w:rsidRPr="00CB43D9" w:rsidRDefault="00CE5718" w:rsidP="00CB43D9">
            <w:pPr>
              <w:spacing w:after="0" w:line="240" w:lineRule="auto"/>
              <w:rPr>
                <w:rFonts w:ascii="Calibri" w:eastAsia="Times New Roman" w:hAnsi="Calibri" w:cs="Calibri"/>
                <w:color w:val="000000"/>
                <w:sz w:val="20"/>
                <w:lang w:val="en-US"/>
              </w:rPr>
            </w:pPr>
            <w:r w:rsidRPr="00CB43D9">
              <w:rPr>
                <w:rFonts w:ascii="Calibri" w:eastAsia="Times New Roman" w:hAnsi="Calibri" w:cs="Calibri"/>
                <w:color w:val="000000"/>
                <w:sz w:val="20"/>
                <w:lang w:val="en-US"/>
              </w:rPr>
              <w:lastRenderedPageBreak/>
              <w:t>12</w:t>
            </w:r>
          </w:p>
        </w:tc>
        <w:tc>
          <w:tcPr>
            <w:tcW w:w="3936" w:type="dxa"/>
            <w:tcBorders>
              <w:top w:val="nil"/>
              <w:left w:val="nil"/>
              <w:bottom w:val="single" w:sz="4" w:space="0" w:color="auto"/>
              <w:right w:val="single" w:sz="4" w:space="0" w:color="auto"/>
            </w:tcBorders>
            <w:shd w:val="clear" w:color="auto" w:fill="auto"/>
            <w:vAlign w:val="center"/>
            <w:hideMark/>
          </w:tcPr>
          <w:p w14:paraId="52E9ADA7" w14:textId="77777777" w:rsidR="00CE5718" w:rsidRPr="00210666" w:rsidRDefault="00CE5718" w:rsidP="00CB43D9">
            <w:pPr>
              <w:spacing w:after="0" w:line="240" w:lineRule="auto"/>
              <w:rPr>
                <w:rFonts w:ascii="Calibri" w:eastAsia="Times New Roman" w:hAnsi="Calibri" w:cs="Calibri"/>
                <w:color w:val="000000"/>
                <w:lang w:val="en-US"/>
              </w:rPr>
            </w:pPr>
            <w:r w:rsidRPr="00210666">
              <w:rPr>
                <w:rFonts w:ascii="Calibri" w:eastAsia="Times New Roman" w:hAnsi="Calibri" w:cstheme="minorHAnsi"/>
                <w:color w:val="000000"/>
              </w:rPr>
              <w:t>First year Program Implementation Review and planning of second year and third year implementation including adjustments in the AIP</w:t>
            </w:r>
          </w:p>
        </w:tc>
        <w:tc>
          <w:tcPr>
            <w:tcW w:w="328" w:type="dxa"/>
            <w:tcBorders>
              <w:top w:val="nil"/>
              <w:left w:val="nil"/>
              <w:bottom w:val="single" w:sz="4" w:space="0" w:color="auto"/>
              <w:right w:val="single" w:sz="4" w:space="0" w:color="auto"/>
            </w:tcBorders>
            <w:shd w:val="clear" w:color="auto" w:fill="auto"/>
            <w:noWrap/>
            <w:vAlign w:val="bottom"/>
            <w:hideMark/>
          </w:tcPr>
          <w:p w14:paraId="69B7B6E2"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47EFE66D"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5967B3C5"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7A68740A"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14389DEB"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5B0F04A1"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6A318088"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081CDEC4"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569AB442"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08022484"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000000" w:fill="FCE4D6"/>
            <w:noWrap/>
            <w:vAlign w:val="bottom"/>
            <w:hideMark/>
          </w:tcPr>
          <w:p w14:paraId="553F9BF1"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044E4B0A"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single" w:sz="4" w:space="0" w:color="auto"/>
              <w:left w:val="nil"/>
              <w:bottom w:val="single" w:sz="4" w:space="0" w:color="auto"/>
              <w:right w:val="single" w:sz="4" w:space="0" w:color="auto"/>
            </w:tcBorders>
            <w:shd w:val="clear" w:color="auto" w:fill="auto"/>
            <w:noWrap/>
            <w:vAlign w:val="bottom"/>
            <w:hideMark/>
          </w:tcPr>
          <w:p w14:paraId="4AA173FB"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2EEB4A9D"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139A2821"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single" w:sz="4" w:space="0" w:color="auto"/>
              <w:left w:val="nil"/>
              <w:bottom w:val="single" w:sz="4" w:space="0" w:color="auto"/>
              <w:right w:val="single" w:sz="4" w:space="0" w:color="auto"/>
            </w:tcBorders>
            <w:shd w:val="clear" w:color="auto" w:fill="auto"/>
            <w:noWrap/>
            <w:vAlign w:val="bottom"/>
            <w:hideMark/>
          </w:tcPr>
          <w:p w14:paraId="1C022B38"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1A40C3C9"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41A3B196"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single" w:sz="4" w:space="0" w:color="auto"/>
              <w:left w:val="nil"/>
              <w:bottom w:val="single" w:sz="4" w:space="0" w:color="auto"/>
              <w:right w:val="single" w:sz="4" w:space="0" w:color="auto"/>
            </w:tcBorders>
            <w:shd w:val="clear" w:color="auto" w:fill="auto"/>
            <w:noWrap/>
            <w:vAlign w:val="bottom"/>
            <w:hideMark/>
          </w:tcPr>
          <w:p w14:paraId="3FE0B0D7"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29ED10C8"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328" w:type="dxa"/>
            <w:tcBorders>
              <w:top w:val="nil"/>
              <w:left w:val="nil"/>
              <w:bottom w:val="single" w:sz="4" w:space="0" w:color="auto"/>
              <w:right w:val="single" w:sz="4" w:space="0" w:color="auto"/>
            </w:tcBorders>
            <w:shd w:val="clear" w:color="auto" w:fill="auto"/>
            <w:noWrap/>
            <w:vAlign w:val="bottom"/>
            <w:hideMark/>
          </w:tcPr>
          <w:p w14:paraId="06A998FC"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335EA43C"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000000" w:fill="FCE4D6"/>
            <w:noWrap/>
            <w:vAlign w:val="bottom"/>
            <w:hideMark/>
          </w:tcPr>
          <w:p w14:paraId="50CF5D79"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478" w:type="dxa"/>
            <w:tcBorders>
              <w:top w:val="nil"/>
              <w:left w:val="nil"/>
              <w:bottom w:val="single" w:sz="4" w:space="0" w:color="auto"/>
              <w:right w:val="single" w:sz="4" w:space="0" w:color="auto"/>
            </w:tcBorders>
            <w:shd w:val="clear" w:color="auto" w:fill="auto"/>
            <w:noWrap/>
            <w:vAlign w:val="bottom"/>
            <w:hideMark/>
          </w:tcPr>
          <w:p w14:paraId="3E41D654" w14:textId="77777777" w:rsidR="00CE5718" w:rsidRPr="00CB43D9" w:rsidRDefault="00CE5718" w:rsidP="00CB43D9">
            <w:pPr>
              <w:spacing w:after="0" w:line="240" w:lineRule="auto"/>
              <w:rPr>
                <w:rFonts w:ascii="Calibri" w:eastAsia="Times New Roman" w:hAnsi="Calibri" w:cs="Calibri"/>
                <w:color w:val="000000"/>
                <w:lang w:val="en-US"/>
              </w:rPr>
            </w:pPr>
            <w:r w:rsidRPr="00CB43D9">
              <w:rPr>
                <w:rFonts w:ascii="Calibri" w:eastAsia="Times New Roman" w:hAnsi="Calibri" w:cs="Calibri"/>
                <w:color w:val="000000"/>
                <w:lang w:val="en-US"/>
              </w:rPr>
              <w:t> </w:t>
            </w:r>
          </w:p>
        </w:tc>
        <w:tc>
          <w:tcPr>
            <w:tcW w:w="1073" w:type="dxa"/>
            <w:tcBorders>
              <w:top w:val="nil"/>
              <w:left w:val="nil"/>
              <w:bottom w:val="single" w:sz="4" w:space="0" w:color="auto"/>
              <w:right w:val="single" w:sz="4" w:space="0" w:color="auto"/>
            </w:tcBorders>
          </w:tcPr>
          <w:p w14:paraId="4C268042" w14:textId="77777777" w:rsidR="00CE5718" w:rsidRPr="00CB43D9" w:rsidRDefault="00CE5718" w:rsidP="00CB43D9">
            <w:pPr>
              <w:spacing w:after="0" w:line="240" w:lineRule="auto"/>
              <w:rPr>
                <w:rFonts w:ascii="Calibri" w:eastAsia="Times New Roman" w:hAnsi="Calibri" w:cs="Calibri"/>
                <w:color w:val="000000"/>
                <w:lang w:val="en-US"/>
              </w:rPr>
            </w:pPr>
          </w:p>
        </w:tc>
      </w:tr>
    </w:tbl>
    <w:p w14:paraId="2C107B70" w14:textId="77777777" w:rsidR="00607AE7" w:rsidRDefault="00607AE7" w:rsidP="00CE5718"/>
    <w:sectPr w:rsidR="00607AE7" w:rsidSect="00CE5718">
      <w:pgSz w:w="15840" w:h="12240" w:orient="landscape"/>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57BEF" w14:textId="77777777" w:rsidR="00977F40" w:rsidRDefault="00977F40" w:rsidP="002C5041">
      <w:pPr>
        <w:spacing w:after="0" w:line="240" w:lineRule="auto"/>
      </w:pPr>
      <w:r>
        <w:separator/>
      </w:r>
    </w:p>
  </w:endnote>
  <w:endnote w:type="continuationSeparator" w:id="0">
    <w:p w14:paraId="7A37C4A3" w14:textId="77777777" w:rsidR="00977F40" w:rsidRDefault="00977F40" w:rsidP="002C50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79536987"/>
      <w:docPartObj>
        <w:docPartGallery w:val="Page Numbers (Bottom of Page)"/>
        <w:docPartUnique/>
      </w:docPartObj>
    </w:sdtPr>
    <w:sdtEndPr>
      <w:rPr>
        <w:noProof/>
      </w:rPr>
    </w:sdtEndPr>
    <w:sdtContent>
      <w:p w14:paraId="7AB4A980" w14:textId="0930D5D6" w:rsidR="00BD367C" w:rsidRDefault="00BD367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E9DDE5A" w14:textId="77777777" w:rsidR="00BD367C" w:rsidRDefault="00BD36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D86EC" w14:textId="77777777" w:rsidR="00977F40" w:rsidRDefault="00977F40" w:rsidP="002C5041">
      <w:pPr>
        <w:spacing w:after="0" w:line="240" w:lineRule="auto"/>
      </w:pPr>
      <w:r>
        <w:separator/>
      </w:r>
    </w:p>
  </w:footnote>
  <w:footnote w:type="continuationSeparator" w:id="0">
    <w:p w14:paraId="519CBF5B" w14:textId="77777777" w:rsidR="00977F40" w:rsidRDefault="00977F40" w:rsidP="002C5041">
      <w:pPr>
        <w:spacing w:after="0" w:line="240" w:lineRule="auto"/>
      </w:pPr>
      <w:r>
        <w:continuationSeparator/>
      </w:r>
    </w:p>
  </w:footnote>
  <w:footnote w:id="1">
    <w:p w14:paraId="3F4B86F5" w14:textId="18DC8EF2" w:rsidR="00BD367C" w:rsidRPr="0017357E" w:rsidRDefault="00BD367C">
      <w:pPr>
        <w:pStyle w:val="FootnoteText"/>
        <w:rPr>
          <w:sz w:val="18"/>
        </w:rPr>
      </w:pPr>
      <w:r w:rsidRPr="0017357E">
        <w:rPr>
          <w:rStyle w:val="FootnoteReference"/>
          <w:sz w:val="18"/>
        </w:rPr>
        <w:footnoteRef/>
      </w:r>
      <w:r w:rsidRPr="0017357E">
        <w:rPr>
          <w:sz w:val="18"/>
        </w:rPr>
        <w:t xml:space="preserve"> The six critical interventions are; 1) four pre-natal visits starting from the first trimester of pregnancy, 180 tables iron-folic acid supplementation, 3) balanced protein-energy dietary supplementation for pregnant women, 4) exclusive breastfeeding for children 0-6 months old, 5) age-appropriate complementary feeding, and 6) micronutrient supplementation in the form of Vitamin A and Micronutrient Powder (MNP)</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056C1"/>
    <w:multiLevelType w:val="hybridMultilevel"/>
    <w:tmpl w:val="FA0AFCDE"/>
    <w:lvl w:ilvl="0" w:tplc="7D161960">
      <w:start w:val="8"/>
      <w:numFmt w:val="decimal"/>
      <w:lvlText w:val="%1)"/>
      <w:lvlJc w:val="left"/>
      <w:pPr>
        <w:ind w:left="72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A22499"/>
    <w:multiLevelType w:val="hybridMultilevel"/>
    <w:tmpl w:val="6B04E41E"/>
    <w:lvl w:ilvl="0" w:tplc="34090011">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 w15:restartNumberingAfterBreak="0">
    <w:nsid w:val="118F45AE"/>
    <w:multiLevelType w:val="hybridMultilevel"/>
    <w:tmpl w:val="6B04E41E"/>
    <w:lvl w:ilvl="0" w:tplc="34090011">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 w15:restartNumberingAfterBreak="0">
    <w:nsid w:val="1CB87E5B"/>
    <w:multiLevelType w:val="hybridMultilevel"/>
    <w:tmpl w:val="24FC1B2C"/>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 w15:restartNumberingAfterBreak="0">
    <w:nsid w:val="338C4B98"/>
    <w:multiLevelType w:val="hybridMultilevel"/>
    <w:tmpl w:val="720A74AE"/>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 w15:restartNumberingAfterBreak="0">
    <w:nsid w:val="3FE8757B"/>
    <w:multiLevelType w:val="hybridMultilevel"/>
    <w:tmpl w:val="0C428390"/>
    <w:lvl w:ilvl="0" w:tplc="3B905F28">
      <w:start w:val="7"/>
      <w:numFmt w:val="decimal"/>
      <w:lvlText w:val="%1)"/>
      <w:lvlJc w:val="left"/>
      <w:pPr>
        <w:ind w:left="720" w:hanging="360"/>
      </w:pPr>
      <w:rPr>
        <w:rFonts w:cstheme="minorHAnsi"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DB93CD8"/>
    <w:multiLevelType w:val="hybridMultilevel"/>
    <w:tmpl w:val="043CBF00"/>
    <w:lvl w:ilvl="0" w:tplc="CFB61222">
      <w:start w:val="1"/>
      <w:numFmt w:val="decimal"/>
      <w:lvlText w:val="%1)"/>
      <w:lvlJc w:val="left"/>
      <w:pPr>
        <w:ind w:left="1080" w:hanging="72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7" w15:restartNumberingAfterBreak="0">
    <w:nsid w:val="6F4E4391"/>
    <w:multiLevelType w:val="hybridMultilevel"/>
    <w:tmpl w:val="84E85252"/>
    <w:lvl w:ilvl="0" w:tplc="477E35A0">
      <w:start w:val="6"/>
      <w:numFmt w:val="decimal"/>
      <w:lvlText w:val="%1."/>
      <w:lvlJc w:val="left"/>
      <w:pPr>
        <w:ind w:left="720" w:hanging="360"/>
      </w:pPr>
      <w:rPr>
        <w:rFonts w:cstheme="minorHAnsi"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B4904BB"/>
    <w:multiLevelType w:val="hybridMultilevel"/>
    <w:tmpl w:val="1FDCA62E"/>
    <w:lvl w:ilvl="0" w:tplc="C85E798A">
      <w:start w:val="7"/>
      <w:numFmt w:val="decimal"/>
      <w:lvlText w:val="%1)"/>
      <w:lvlJc w:val="left"/>
      <w:pPr>
        <w:ind w:left="72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5"/>
  </w:num>
  <w:num w:numId="4">
    <w:abstractNumId w:val="7"/>
  </w:num>
  <w:num w:numId="5">
    <w:abstractNumId w:val="8"/>
  </w:num>
  <w:num w:numId="6">
    <w:abstractNumId w:val="4"/>
  </w:num>
  <w:num w:numId="7">
    <w:abstractNumId w:val="1"/>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5F93"/>
    <w:rsid w:val="00067A5C"/>
    <w:rsid w:val="00090C86"/>
    <w:rsid w:val="000E04A5"/>
    <w:rsid w:val="00116C3E"/>
    <w:rsid w:val="00117619"/>
    <w:rsid w:val="0017357E"/>
    <w:rsid w:val="001805B8"/>
    <w:rsid w:val="001E01E5"/>
    <w:rsid w:val="00210666"/>
    <w:rsid w:val="00233411"/>
    <w:rsid w:val="002C5041"/>
    <w:rsid w:val="002E34C6"/>
    <w:rsid w:val="00330E76"/>
    <w:rsid w:val="003E4E51"/>
    <w:rsid w:val="003F5778"/>
    <w:rsid w:val="004201C4"/>
    <w:rsid w:val="00453190"/>
    <w:rsid w:val="0047127A"/>
    <w:rsid w:val="00471827"/>
    <w:rsid w:val="00471CBA"/>
    <w:rsid w:val="00482A1F"/>
    <w:rsid w:val="004A32B0"/>
    <w:rsid w:val="004A6010"/>
    <w:rsid w:val="005A4ED7"/>
    <w:rsid w:val="005C5F93"/>
    <w:rsid w:val="00607AE7"/>
    <w:rsid w:val="006208C4"/>
    <w:rsid w:val="006F36AA"/>
    <w:rsid w:val="006F63ED"/>
    <w:rsid w:val="006F68D1"/>
    <w:rsid w:val="00704401"/>
    <w:rsid w:val="007C5427"/>
    <w:rsid w:val="007E62D7"/>
    <w:rsid w:val="008038D8"/>
    <w:rsid w:val="008E11D6"/>
    <w:rsid w:val="008E5022"/>
    <w:rsid w:val="00977F40"/>
    <w:rsid w:val="009A38B3"/>
    <w:rsid w:val="009B06A0"/>
    <w:rsid w:val="009F5D81"/>
    <w:rsid w:val="00A06680"/>
    <w:rsid w:val="00A80D4B"/>
    <w:rsid w:val="00B54A33"/>
    <w:rsid w:val="00B70E49"/>
    <w:rsid w:val="00B72820"/>
    <w:rsid w:val="00BA711F"/>
    <w:rsid w:val="00BD367C"/>
    <w:rsid w:val="00BE4D8A"/>
    <w:rsid w:val="00C36D3A"/>
    <w:rsid w:val="00C53B06"/>
    <w:rsid w:val="00CB43D9"/>
    <w:rsid w:val="00CC627D"/>
    <w:rsid w:val="00CE5718"/>
    <w:rsid w:val="00D307C1"/>
    <w:rsid w:val="00D65990"/>
    <w:rsid w:val="00D80877"/>
    <w:rsid w:val="00DA70F4"/>
    <w:rsid w:val="00DC3F16"/>
    <w:rsid w:val="00E0044A"/>
    <w:rsid w:val="00E2193A"/>
    <w:rsid w:val="00E90B3F"/>
    <w:rsid w:val="00EA27C7"/>
    <w:rsid w:val="00F34E1A"/>
    <w:rsid w:val="00F95BFC"/>
    <w:rsid w:val="00FE07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BA459"/>
  <w15:chartTrackingRefBased/>
  <w15:docId w15:val="{5DD42FA2-DB0B-4279-9F4A-FC3681D1C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E11D6"/>
    <w:pPr>
      <w:spacing w:line="256" w:lineRule="auto"/>
    </w:pPr>
    <w:rPr>
      <w:lang w:val="en-P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0E49"/>
    <w:pPr>
      <w:spacing w:after="0" w:line="240" w:lineRule="auto"/>
    </w:pPr>
    <w:rPr>
      <w:rFonts w:ascii="Arial" w:hAnsi="Arial"/>
    </w:rPr>
  </w:style>
  <w:style w:type="table" w:styleId="TableGrid">
    <w:name w:val="Table Grid"/>
    <w:basedOn w:val="TableNormal"/>
    <w:uiPriority w:val="39"/>
    <w:rsid w:val="008E11D6"/>
    <w:pPr>
      <w:spacing w:after="0" w:line="240" w:lineRule="auto"/>
    </w:pPr>
    <w:rPr>
      <w:lang w:val="en-PH"/>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E11D6"/>
    <w:pPr>
      <w:ind w:left="720"/>
      <w:contextualSpacing/>
    </w:pPr>
  </w:style>
  <w:style w:type="character" w:customStyle="1" w:styleId="ListParagraphChar">
    <w:name w:val="List Paragraph Char"/>
    <w:link w:val="ListParagraph"/>
    <w:uiPriority w:val="34"/>
    <w:rsid w:val="006208C4"/>
    <w:rPr>
      <w:lang w:val="en-PH"/>
    </w:rPr>
  </w:style>
  <w:style w:type="paragraph" w:styleId="FootnoteText">
    <w:name w:val="footnote text"/>
    <w:basedOn w:val="Normal"/>
    <w:link w:val="FootnoteTextChar"/>
    <w:uiPriority w:val="99"/>
    <w:semiHidden/>
    <w:unhideWhenUsed/>
    <w:rsid w:val="002C5041"/>
    <w:pPr>
      <w:spacing w:after="0" w:line="240" w:lineRule="auto"/>
    </w:pPr>
    <w:rPr>
      <w:sz w:val="20"/>
      <w:szCs w:val="20"/>
      <w:lang w:val="en-US"/>
    </w:rPr>
  </w:style>
  <w:style w:type="character" w:customStyle="1" w:styleId="FootnoteTextChar">
    <w:name w:val="Footnote Text Char"/>
    <w:basedOn w:val="DefaultParagraphFont"/>
    <w:link w:val="FootnoteText"/>
    <w:uiPriority w:val="99"/>
    <w:semiHidden/>
    <w:rsid w:val="002C5041"/>
    <w:rPr>
      <w:sz w:val="20"/>
      <w:szCs w:val="20"/>
    </w:rPr>
  </w:style>
  <w:style w:type="character" w:styleId="FootnoteReference">
    <w:name w:val="footnote reference"/>
    <w:basedOn w:val="DefaultParagraphFont"/>
    <w:uiPriority w:val="99"/>
    <w:semiHidden/>
    <w:unhideWhenUsed/>
    <w:rsid w:val="002C5041"/>
    <w:rPr>
      <w:vertAlign w:val="superscript"/>
    </w:rPr>
  </w:style>
  <w:style w:type="paragraph" w:styleId="Header">
    <w:name w:val="header"/>
    <w:basedOn w:val="Normal"/>
    <w:link w:val="HeaderChar"/>
    <w:uiPriority w:val="99"/>
    <w:unhideWhenUsed/>
    <w:rsid w:val="004718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1827"/>
    <w:rPr>
      <w:lang w:val="en-PH"/>
    </w:rPr>
  </w:style>
  <w:style w:type="paragraph" w:styleId="Footer">
    <w:name w:val="footer"/>
    <w:basedOn w:val="Normal"/>
    <w:link w:val="FooterChar"/>
    <w:uiPriority w:val="99"/>
    <w:unhideWhenUsed/>
    <w:rsid w:val="004718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1827"/>
    <w:rPr>
      <w:lang w:val="en-PH"/>
    </w:rPr>
  </w:style>
  <w:style w:type="character" w:styleId="CommentReference">
    <w:name w:val="annotation reference"/>
    <w:basedOn w:val="DefaultParagraphFont"/>
    <w:uiPriority w:val="99"/>
    <w:semiHidden/>
    <w:unhideWhenUsed/>
    <w:rsid w:val="001E01E5"/>
    <w:rPr>
      <w:sz w:val="16"/>
      <w:szCs w:val="16"/>
    </w:rPr>
  </w:style>
  <w:style w:type="paragraph" w:styleId="CommentText">
    <w:name w:val="annotation text"/>
    <w:basedOn w:val="Normal"/>
    <w:link w:val="CommentTextChar"/>
    <w:uiPriority w:val="99"/>
    <w:semiHidden/>
    <w:unhideWhenUsed/>
    <w:rsid w:val="001E01E5"/>
    <w:pPr>
      <w:spacing w:line="240" w:lineRule="auto"/>
    </w:pPr>
    <w:rPr>
      <w:sz w:val="20"/>
      <w:szCs w:val="20"/>
    </w:rPr>
  </w:style>
  <w:style w:type="character" w:customStyle="1" w:styleId="CommentTextChar">
    <w:name w:val="Comment Text Char"/>
    <w:basedOn w:val="DefaultParagraphFont"/>
    <w:link w:val="CommentText"/>
    <w:uiPriority w:val="99"/>
    <w:semiHidden/>
    <w:rsid w:val="001E01E5"/>
    <w:rPr>
      <w:sz w:val="20"/>
      <w:szCs w:val="20"/>
      <w:lang w:val="en-PH"/>
    </w:rPr>
  </w:style>
  <w:style w:type="paragraph" w:styleId="CommentSubject">
    <w:name w:val="annotation subject"/>
    <w:basedOn w:val="CommentText"/>
    <w:next w:val="CommentText"/>
    <w:link w:val="CommentSubjectChar"/>
    <w:uiPriority w:val="99"/>
    <w:semiHidden/>
    <w:unhideWhenUsed/>
    <w:rsid w:val="001E01E5"/>
    <w:rPr>
      <w:b/>
      <w:bCs/>
    </w:rPr>
  </w:style>
  <w:style w:type="character" w:customStyle="1" w:styleId="CommentSubjectChar">
    <w:name w:val="Comment Subject Char"/>
    <w:basedOn w:val="CommentTextChar"/>
    <w:link w:val="CommentSubject"/>
    <w:uiPriority w:val="99"/>
    <w:semiHidden/>
    <w:rsid w:val="001E01E5"/>
    <w:rPr>
      <w:b/>
      <w:bCs/>
      <w:sz w:val="20"/>
      <w:szCs w:val="20"/>
      <w:lang w:val="en-PH"/>
    </w:rPr>
  </w:style>
  <w:style w:type="paragraph" w:styleId="BalloonText">
    <w:name w:val="Balloon Text"/>
    <w:basedOn w:val="Normal"/>
    <w:link w:val="BalloonTextChar"/>
    <w:uiPriority w:val="99"/>
    <w:semiHidden/>
    <w:unhideWhenUsed/>
    <w:rsid w:val="001E01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1E5"/>
    <w:rPr>
      <w:rFonts w:ascii="Segoe UI" w:hAnsi="Segoe UI" w:cs="Segoe UI"/>
      <w:sz w:val="18"/>
      <w:szCs w:val="18"/>
      <w:lang w:val="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529566">
      <w:bodyDiv w:val="1"/>
      <w:marLeft w:val="0"/>
      <w:marRight w:val="0"/>
      <w:marTop w:val="0"/>
      <w:marBottom w:val="0"/>
      <w:divBdr>
        <w:top w:val="none" w:sz="0" w:space="0" w:color="auto"/>
        <w:left w:val="none" w:sz="0" w:space="0" w:color="auto"/>
        <w:bottom w:val="none" w:sz="0" w:space="0" w:color="auto"/>
        <w:right w:val="none" w:sz="0" w:space="0" w:color="auto"/>
      </w:divBdr>
    </w:div>
    <w:div w:id="214029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B75AE-FCF9-49D8-B6F1-01E8C5D4B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12</Pages>
  <Words>2609</Words>
  <Characters>14873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 Flores</dc:creator>
  <cp:keywords/>
  <dc:description/>
  <cp:lastModifiedBy>Andre Flores</cp:lastModifiedBy>
  <cp:revision>4</cp:revision>
  <dcterms:created xsi:type="dcterms:W3CDTF">2019-11-14T01:48:00Z</dcterms:created>
  <dcterms:modified xsi:type="dcterms:W3CDTF">2019-11-14T02:38:00Z</dcterms:modified>
</cp:coreProperties>
</file>